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9699" w14:textId="3B9D89A3" w:rsidR="00151891" w:rsidRPr="00875941" w:rsidRDefault="00875941" w:rsidP="00151891">
      <w:pPr>
        <w:spacing w:after="0" w:line="240" w:lineRule="auto"/>
        <w:contextualSpacing/>
        <w:jc w:val="center"/>
        <w:rPr>
          <w:rStyle w:val="TitleChar"/>
          <w:rFonts w:ascii="Montserrat" w:eastAsia="Times New Roman" w:hAnsi="Montserrat" w:cs="Times New Roman"/>
          <w:color w:val="00607F"/>
          <w:kern w:val="0"/>
          <w:sz w:val="36"/>
        </w:rPr>
      </w:pPr>
      <w:r w:rsidRPr="00875941">
        <w:rPr>
          <w:rFonts w:ascii="Montserrat" w:eastAsia="Times New Roman" w:hAnsi="Montserrat" w:cs="Times New Roman"/>
          <w:color w:val="00607F"/>
          <w:spacing w:val="-10"/>
          <w:sz w:val="36"/>
          <w:szCs w:val="56"/>
        </w:rPr>
        <w:t xml:space="preserve">Nebraska </w:t>
      </w:r>
      <w:r w:rsidR="00151891" w:rsidRPr="00151891">
        <w:rPr>
          <w:rFonts w:ascii="Montserrat" w:eastAsia="Times New Roman" w:hAnsi="Montserrat" w:cs="Times New Roman"/>
          <w:color w:val="00607F"/>
          <w:spacing w:val="-10"/>
          <w:sz w:val="36"/>
          <w:szCs w:val="56"/>
        </w:rPr>
        <w:t>Department of Health and Human Services</w:t>
      </w:r>
    </w:p>
    <w:p w14:paraId="107E04DC" w14:textId="2045C44B" w:rsidR="00081A9B" w:rsidRPr="00151891" w:rsidRDefault="00151891" w:rsidP="007C0BD9">
      <w:pPr>
        <w:pStyle w:val="Heading1"/>
        <w:jc w:val="center"/>
        <w:rPr>
          <w:rStyle w:val="TitleChar"/>
          <w:color w:val="00607F" w:themeColor="accent1"/>
        </w:rPr>
      </w:pPr>
      <w:r w:rsidRPr="00151891">
        <w:rPr>
          <w:rStyle w:val="TitleChar"/>
          <w:noProof/>
          <w:color w:val="00607F" w:themeColor="accent1"/>
        </w:rPr>
        <mc:AlternateContent>
          <mc:Choice Requires="wps">
            <w:drawing>
              <wp:anchor distT="45720" distB="45720" distL="114300" distR="114300" simplePos="0" relativeHeight="251659264" behindDoc="0" locked="0" layoutInCell="1" allowOverlap="1" wp14:anchorId="3AE82538" wp14:editId="0705C1AD">
                <wp:simplePos x="0" y="0"/>
                <wp:positionH relativeFrom="page">
                  <wp:align>left</wp:align>
                </wp:positionH>
                <wp:positionV relativeFrom="paragraph">
                  <wp:posOffset>782955</wp:posOffset>
                </wp:positionV>
                <wp:extent cx="7773035" cy="563245"/>
                <wp:effectExtent l="0" t="0" r="1841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3035" cy="563245"/>
                        </a:xfrm>
                        <a:prstGeom prst="rect">
                          <a:avLst/>
                        </a:prstGeom>
                        <a:solidFill>
                          <a:srgbClr val="00607F"/>
                        </a:solidFill>
                        <a:ln w="9525">
                          <a:solidFill>
                            <a:srgbClr val="000000"/>
                          </a:solidFill>
                          <a:miter lim="800000"/>
                          <a:headEnd/>
                          <a:tailEnd/>
                        </a:ln>
                      </wps:spPr>
                      <wps:txbx>
                        <w:txbxContent>
                          <w:p w14:paraId="0E04D1A0" w14:textId="150E4E7A" w:rsidR="00151891" w:rsidRPr="00151891" w:rsidRDefault="00151891" w:rsidP="00151891">
                            <w:pPr>
                              <w:jc w:val="center"/>
                              <w:rPr>
                                <w:b/>
                                <w:color w:val="FFC843"/>
                                <w:sz w:val="40"/>
                              </w:rPr>
                            </w:pPr>
                            <w:r>
                              <w:rPr>
                                <w:b/>
                                <w:color w:val="FFC843"/>
                                <w:sz w:val="40"/>
                              </w:rPr>
                              <w:t>Office of Procurement and Grants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E82538" id="_x0000_t202" coordsize="21600,21600" o:spt="202" path="m,l,21600r21600,l21600,xe">
                <v:stroke joinstyle="miter"/>
                <v:path gradientshapeok="t" o:connecttype="rect"/>
              </v:shapetype>
              <v:shape id="Text Box 2" o:spid="_x0000_s1026" type="#_x0000_t202" style="position:absolute;left:0;text-align:left;margin-left:0;margin-top:61.65pt;width:612.05pt;height:44.3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VLFAIAACEEAAAOAAAAZHJzL2Uyb0RvYy54bWysU9tu2zAMfR+wfxD0vti5t0acokuXYUB3&#10;Abp9gCzLsTBZ9Cgldvf1o2Q3zS7YwzA/CKJJHZKHh5ubvjHspNBpsDmfTlLOlJVQanvI+ZfP+1dX&#10;nDkvbCkMWJXzR+X4zfbli03XZmoGNZhSISMQ67KuzXntfZsliZO1aoSbQKssOSvARngy8ZCUKDpC&#10;b0wyS9NV0gGWLYJUztHfu8HJtxG/qpT0H6vKKc9Mzqk2H0+MZxHOZLsR2QFFW2s5liH+oYpGaEtJ&#10;z1B3wgt2RP0bVKMlgoPKTyQ0CVSVlir2QN1M01+6eahFq2IvRI5rzzS5/wcrP5we2k/IfP8aehpg&#10;bMK19yC/OmZhVwt7ULeI0NVKlJR4GihLutZl49NAtctcACm691DSkMXRQwTqK2wCK9QnI3QawOOZ&#10;dNV7Junner2ep/MlZ5J8y9V8tljGFCJ7et2i828VNCxcco401IguTvfOh2pE9hQSkjkwutxrY6KB&#10;h2JnkJ1EEEC6Stf7Ef2nMGNZl/Pr5Ww5EPAXiJS+P0E02pOSjW5yfhViRm0F2t7YMurMC22GO5Vs&#10;7MhjoG4g0fdFT4GBzwLKR2IUYVAsbRhdasDvnHWk1py7b0eBijPzztJUrqeLRZB3NBbL9YwMvPQU&#10;lx5hJUHlXHrkbDB2Pi5FoMzCLc2v0pHa51rGakmHkfFxZ4LQL+0Y9bzZ2x8AAAD//wMAUEsDBBQA&#10;BgAIAAAAIQAhoJ2t3gAAAAkBAAAPAAAAZHJzL2Rvd25yZXYueG1sTI/BTsMwEETvSPyDtUjcqBOX&#10;UhTiVBUSUiXEIW0v3LbxNomI15Httunf457gODurmTflarKDOJMPvWMN+SwDQdw403OrYb/7eHoF&#10;ESKywcExabhSgFV1f1diYdyFazpvYytSCIcCNXQxjoWUoenIYpi5kTh5R+ctxiR9K43HSwq3g1RZ&#10;9iIt9pwaOhzpvaPmZ3uyGvD4NeW0rH3zaZaL/VB/b8J6ofXjw7R+AxFpin/PcMNP6FAlpoM7sQli&#10;0JCGxHRV8zmIm63Ucw7ioEHlKgNZlfL/guoXAAD//wMAUEsBAi0AFAAGAAgAAAAhALaDOJL+AAAA&#10;4QEAABMAAAAAAAAAAAAAAAAAAAAAAFtDb250ZW50X1R5cGVzXS54bWxQSwECLQAUAAYACAAAACEA&#10;OP0h/9YAAACUAQAACwAAAAAAAAAAAAAAAAAvAQAAX3JlbHMvLnJlbHNQSwECLQAUAAYACAAAACEA&#10;VG51SxQCAAAhBAAADgAAAAAAAAAAAAAAAAAuAgAAZHJzL2Uyb0RvYy54bWxQSwECLQAUAAYACAAA&#10;ACEAIaCdrd4AAAAJAQAADwAAAAAAAAAAAAAAAABuBAAAZHJzL2Rvd25yZXYueG1sUEsFBgAAAAAE&#10;AAQA8wAAAHkFAAAAAA==&#10;" fillcolor="#00607f">
                <v:textbox>
                  <w:txbxContent>
                    <w:p w14:paraId="0E04D1A0" w14:textId="150E4E7A" w:rsidR="00151891" w:rsidRPr="00151891" w:rsidRDefault="00151891" w:rsidP="00151891">
                      <w:pPr>
                        <w:jc w:val="center"/>
                        <w:rPr>
                          <w:b/>
                          <w:color w:val="FFC843"/>
                          <w:sz w:val="40"/>
                        </w:rPr>
                      </w:pPr>
                      <w:r>
                        <w:rPr>
                          <w:b/>
                          <w:color w:val="FFC843"/>
                          <w:sz w:val="40"/>
                        </w:rPr>
                        <w:t>Office of Procurement and Grants</w:t>
                      </w:r>
                    </w:p>
                  </w:txbxContent>
                </v:textbox>
                <w10:wrap type="square" anchorx="page"/>
              </v:shape>
            </w:pict>
          </mc:Fallback>
        </mc:AlternateContent>
      </w:r>
      <w:r w:rsidR="00362ECE" w:rsidRPr="00151891">
        <w:rPr>
          <w:rStyle w:val="TitleChar"/>
          <w:color w:val="00607F" w:themeColor="accent1"/>
        </w:rPr>
        <w:t>Request for Quotes – Services</w:t>
      </w:r>
    </w:p>
    <w:p w14:paraId="5322BB00" w14:textId="61383BA1" w:rsidR="00494A20" w:rsidRDefault="00C101D9" w:rsidP="00096BD4">
      <w:pPr>
        <w:jc w:val="both"/>
      </w:pPr>
      <w:r>
        <w:t xml:space="preserve">The following is a Request for Quote – Services (RFQ). </w:t>
      </w:r>
      <w:r w:rsidR="008F06E7">
        <w:t>The Department of Health and Human Services (</w:t>
      </w:r>
      <w:r>
        <w:t>DHHS</w:t>
      </w:r>
      <w:r w:rsidR="008F06E7">
        <w:t>)</w:t>
      </w:r>
      <w:r>
        <w:t xml:space="preserve"> is hereby requesting </w:t>
      </w:r>
      <w:r w:rsidR="00A05927">
        <w:t>interested bidders</w:t>
      </w:r>
      <w:r>
        <w:t xml:space="preserve"> </w:t>
      </w:r>
      <w:r w:rsidR="008F06E7">
        <w:t xml:space="preserve">to </w:t>
      </w:r>
      <w:r>
        <w:t xml:space="preserve">respond to this RFQ with a written </w:t>
      </w:r>
      <w:r w:rsidR="00CA3255">
        <w:t>s</w:t>
      </w:r>
      <w:r w:rsidR="00B56905">
        <w:t>tatement</w:t>
      </w:r>
      <w:r w:rsidR="00CA3255">
        <w:t xml:space="preserve"> of w</w:t>
      </w:r>
      <w:r w:rsidR="00835036">
        <w:t>ork</w:t>
      </w:r>
      <w:r w:rsidR="00B56905">
        <w:t xml:space="preserve"> and d</w:t>
      </w:r>
      <w:r>
        <w:t>eliverables for DHHS’</w:t>
      </w:r>
      <w:r w:rsidR="008F06E7">
        <w:t>s</w:t>
      </w:r>
      <w:r>
        <w:t xml:space="preserve"> consideration. </w:t>
      </w:r>
    </w:p>
    <w:p w14:paraId="766CE41C" w14:textId="77777777" w:rsidR="00494A20" w:rsidRDefault="00494A20" w:rsidP="00494A20">
      <w:r>
        <w:t xml:space="preserve">This Request for Quotes – Services comprises </w:t>
      </w:r>
      <w:r w:rsidR="00096BD4">
        <w:t>two</w:t>
      </w:r>
      <w:r>
        <w:t xml:space="preserve"> parts:</w:t>
      </w:r>
    </w:p>
    <w:p w14:paraId="4A7802B4" w14:textId="77777777" w:rsidR="00494A20" w:rsidRPr="00A05927" w:rsidRDefault="00B56905" w:rsidP="00494A20">
      <w:pPr>
        <w:pStyle w:val="ListParagraph"/>
        <w:numPr>
          <w:ilvl w:val="0"/>
          <w:numId w:val="2"/>
        </w:numPr>
        <w:rPr>
          <w:b/>
        </w:rPr>
      </w:pPr>
      <w:r>
        <w:rPr>
          <w:b/>
        </w:rPr>
        <w:t xml:space="preserve">Instructions for Submitting a Bid: </w:t>
      </w:r>
      <w:r>
        <w:t>Who is eligible to submit a bid to be awarded a contract, and how and when to submit.</w:t>
      </w:r>
    </w:p>
    <w:p w14:paraId="70F1E958" w14:textId="3C7E9684" w:rsidR="00494A20" w:rsidRPr="000B71EF" w:rsidRDefault="00494A20" w:rsidP="000B71EF">
      <w:pPr>
        <w:pStyle w:val="ListParagraph"/>
        <w:numPr>
          <w:ilvl w:val="0"/>
          <w:numId w:val="2"/>
        </w:numPr>
        <w:rPr>
          <w:rFonts w:asciiTheme="majorHAnsi" w:eastAsiaTheme="majorEastAsia" w:hAnsiTheme="majorHAnsi" w:cstheme="majorBidi"/>
          <w:color w:val="00475F" w:themeColor="accent1" w:themeShade="BF"/>
          <w:sz w:val="26"/>
          <w:szCs w:val="26"/>
        </w:rPr>
      </w:pPr>
      <w:r w:rsidRPr="00A05927">
        <w:rPr>
          <w:b/>
        </w:rPr>
        <w:t>Scope of Work</w:t>
      </w:r>
      <w:r>
        <w:rPr>
          <w:b/>
        </w:rPr>
        <w:t xml:space="preserve"> and Minimum Requirements</w:t>
      </w:r>
      <w:r w:rsidR="00B56905">
        <w:t>: DHHS’</w:t>
      </w:r>
      <w:r w:rsidR="00F27EF1">
        <w:t>s</w:t>
      </w:r>
      <w:r w:rsidR="00B56905">
        <w:t xml:space="preserve"> requested scope of work, along with any requirements.</w:t>
      </w:r>
    </w:p>
    <w:p w14:paraId="0B91D579" w14:textId="77777777" w:rsidR="00AA5EB6" w:rsidRPr="00096BD4" w:rsidRDefault="00A523BF" w:rsidP="00096BD4">
      <w:pPr>
        <w:pStyle w:val="Heading2"/>
      </w:pPr>
      <w:r>
        <w:t>Summary</w:t>
      </w:r>
      <w:r w:rsidR="00B56905">
        <w:t xml:space="preserve"> of Desired Services</w:t>
      </w:r>
    </w:p>
    <w:p w14:paraId="74B74A36" w14:textId="6C7D9C35" w:rsidR="00E9617C" w:rsidRDefault="006C6C14" w:rsidP="00A05927">
      <w:pPr>
        <w:jc w:val="both"/>
      </w:pPr>
      <w:r>
        <w:t>This RFQ is b</w:t>
      </w:r>
      <w:r w:rsidR="003A1B72">
        <w:t xml:space="preserve">eing issued by the Division of </w:t>
      </w:r>
      <w:r w:rsidR="00A90C2F">
        <w:t>Children and Family Services</w:t>
      </w:r>
      <w:r w:rsidR="008F06E7">
        <w:t>, Department of Health and Human Services,</w:t>
      </w:r>
      <w:r w:rsidR="00A90C2F">
        <w:t xml:space="preserve"> Nebraska Homeless Assistance Program (</w:t>
      </w:r>
      <w:r w:rsidR="008F06E7">
        <w:t xml:space="preserve">referred to as </w:t>
      </w:r>
      <w:r w:rsidR="00A90C2F">
        <w:t>DHHS)</w:t>
      </w:r>
      <w:r>
        <w:t>.</w:t>
      </w:r>
      <w:r w:rsidR="00A05927">
        <w:t xml:space="preserve"> </w:t>
      </w:r>
      <w:r w:rsidR="003A1B72">
        <w:t>This RFQ</w:t>
      </w:r>
      <w:r w:rsidR="00F27EF1">
        <w:t xml:space="preserve"> seeks</w:t>
      </w:r>
      <w:r w:rsidR="003A1B72">
        <w:t xml:space="preserve"> </w:t>
      </w:r>
      <w:r w:rsidR="00036EB1">
        <w:rPr>
          <w:rFonts w:ascii="Arial" w:hAnsi="Arial" w:cs="Arial"/>
        </w:rPr>
        <w:t>an e</w:t>
      </w:r>
      <w:r w:rsidR="00036EB1" w:rsidRPr="00A01740">
        <w:t>ligible and qualified entity to provide legal services for individuals at-risk of or experiencing homelessness</w:t>
      </w:r>
      <w:r w:rsidR="00036EB1" w:rsidRPr="00036EB1">
        <w:t xml:space="preserve"> in Nebraska. The purpose of the legal services is to assist eligible individuals </w:t>
      </w:r>
      <w:r w:rsidR="008F06E7">
        <w:t xml:space="preserve">to </w:t>
      </w:r>
      <w:r w:rsidR="00036EB1">
        <w:t>overcome</w:t>
      </w:r>
      <w:r w:rsidR="00036EB1" w:rsidRPr="00036EB1">
        <w:t xml:space="preserve"> barriers </w:t>
      </w:r>
      <w:r w:rsidR="00036EB1">
        <w:t>in</w:t>
      </w:r>
      <w:r w:rsidR="00036EB1" w:rsidRPr="00036EB1">
        <w:t xml:space="preserve"> obtaining or retaining housing. Eligible subject matters include tenant/landlord issues, child support, guardianship, paternity, emancipation, legal separation, orders of protection and other civil remedies for victims of domestic violence, dating violence, sexual assault, stalking, appeal of veterans and public benefit claim denials, and the resolution of outstanding criminal warrants. </w:t>
      </w:r>
    </w:p>
    <w:p w14:paraId="5AE49CDC" w14:textId="31DE104F" w:rsidR="001A47F0" w:rsidRDefault="001A47F0" w:rsidP="00A05927">
      <w:pPr>
        <w:jc w:val="both"/>
      </w:pPr>
      <w:r w:rsidRPr="001A47F0">
        <w:t>The total anticipated available funds for Grant(s) under this RF</w:t>
      </w:r>
      <w:r>
        <w:t>Q</w:t>
      </w:r>
      <w:r w:rsidRPr="001A47F0">
        <w:t xml:space="preserve"> </w:t>
      </w:r>
      <w:proofErr w:type="gramStart"/>
      <w:r w:rsidRPr="001A47F0">
        <w:t>is</w:t>
      </w:r>
      <w:proofErr w:type="gramEnd"/>
      <w:r w:rsidRPr="001A47F0">
        <w:t xml:space="preserve"> $</w:t>
      </w:r>
      <w:r w:rsidR="00EA08FF">
        <w:t>10</w:t>
      </w:r>
      <w:r>
        <w:t>,000</w:t>
      </w:r>
      <w:r w:rsidRPr="001A47F0">
        <w:t xml:space="preserve"> for a </w:t>
      </w:r>
      <w:r w:rsidR="00EA08FF">
        <w:t>two</w:t>
      </w:r>
      <w:r w:rsidRPr="001A47F0">
        <w:t>-year grant cycle</w:t>
      </w:r>
      <w:r w:rsidR="008F06E7">
        <w:t xml:space="preserve">. </w:t>
      </w:r>
      <w:r w:rsidR="00EA08FF">
        <w:t xml:space="preserve">$5,000 </w:t>
      </w:r>
      <w:r w:rsidR="008F06E7">
        <w:t xml:space="preserve">will be </w:t>
      </w:r>
      <w:r w:rsidR="00EA08FF">
        <w:t>awarded for each grant year</w:t>
      </w:r>
      <w:r w:rsidRPr="001A47F0">
        <w:t xml:space="preserve">. A total award of this amount of funds is not guaranteed but is subject to the Applications received, to </w:t>
      </w:r>
      <w:r w:rsidR="008F06E7">
        <w:t xml:space="preserve">the </w:t>
      </w:r>
      <w:r w:rsidRPr="001A47F0">
        <w:t>actual money appropriated to DHHS, and to DHHS’</w:t>
      </w:r>
      <w:r w:rsidR="008F06E7">
        <w:t>s</w:t>
      </w:r>
      <w:r w:rsidRPr="001A47F0">
        <w:t xml:space="preserve"> discretion. DHHS may establish a cap on </w:t>
      </w:r>
      <w:r w:rsidR="008F06E7">
        <w:t xml:space="preserve">the </w:t>
      </w:r>
      <w:r w:rsidRPr="001A47F0">
        <w:t xml:space="preserve">total amount of funds that any one Applicant, or Applicants acting jointly, may request. </w:t>
      </w:r>
    </w:p>
    <w:p w14:paraId="7A9DC50D" w14:textId="4205DEBC" w:rsidR="001A47F0" w:rsidRDefault="001A47F0" w:rsidP="00A05927">
      <w:pPr>
        <w:jc w:val="both"/>
      </w:pPr>
      <w:r w:rsidRPr="001A47F0">
        <w:t xml:space="preserve">For the </w:t>
      </w:r>
      <w:r w:rsidR="004940B6">
        <w:t>first</w:t>
      </w:r>
      <w:r w:rsidRPr="001A47F0">
        <w:t xml:space="preserve"> Budget Period, all costs must be liquidated (i.e., spent) by June 30, </w:t>
      </w:r>
      <w:proofErr w:type="gramStart"/>
      <w:r w:rsidRPr="001A47F0">
        <w:t>202</w:t>
      </w:r>
      <w:r w:rsidR="004940B6">
        <w:t>4</w:t>
      </w:r>
      <w:proofErr w:type="gramEnd"/>
      <w:r w:rsidRPr="001A47F0">
        <w:t xml:space="preserve"> and invoiced to DHHS by July 31, 202</w:t>
      </w:r>
      <w:r w:rsidR="004940B6">
        <w:t xml:space="preserve">4. For the second Budget Period, all costs must be liquidated (i.e., spent) by June 30, </w:t>
      </w:r>
      <w:proofErr w:type="gramStart"/>
      <w:r w:rsidR="00342815">
        <w:t>2025</w:t>
      </w:r>
      <w:proofErr w:type="gramEnd"/>
      <w:r w:rsidR="00342815">
        <w:t xml:space="preserve"> </w:t>
      </w:r>
      <w:r w:rsidR="004940B6">
        <w:t>and invoiced to DHHS by July 31, 2025. Any unexpended allocation from the first Budget Period may not be rolled into the second Budget Period</w:t>
      </w:r>
      <w:r w:rsidRPr="001A47F0">
        <w:t xml:space="preserve">. The dates </w:t>
      </w:r>
      <w:r w:rsidR="004940B6">
        <w:t xml:space="preserve">listed above </w:t>
      </w:r>
      <w:r w:rsidRPr="001A47F0">
        <w:t>are dependent on DHHS’</w:t>
      </w:r>
      <w:r w:rsidR="00314338">
        <w:t>s</w:t>
      </w:r>
      <w:r w:rsidRPr="001A47F0">
        <w:t xml:space="preserve"> own ability to timely process payments. The </w:t>
      </w:r>
      <w:r w:rsidR="00314338">
        <w:t>dates are</w:t>
      </w:r>
      <w:r w:rsidRPr="001A47F0">
        <w:t xml:space="preserve"> subject to change</w:t>
      </w:r>
      <w:r w:rsidR="00314338">
        <w:t>. The</w:t>
      </w:r>
      <w:r w:rsidRPr="001A47F0">
        <w:t xml:space="preserve"> final dates will be included in the final Grant between the parties. If an Applicant believes it cannot meet these deadlines, it should not apply for funding under this RF</w:t>
      </w:r>
      <w:r>
        <w:t>Q</w:t>
      </w:r>
      <w:r w:rsidRPr="001A47F0">
        <w:t xml:space="preserve">. Obligation and liquidation </w:t>
      </w:r>
      <w:r w:rsidRPr="001A47F0">
        <w:lastRenderedPageBreak/>
        <w:t>deadlines may be extended, but no extensions are guaranteed. Future Budget Periods, as allowed by DHHS, may have different obligation and liquidation deadlines.</w:t>
      </w:r>
    </w:p>
    <w:p w14:paraId="3D4C7050" w14:textId="77777777" w:rsidR="00E9617C" w:rsidRDefault="00E9617C" w:rsidP="00BF6D29">
      <w:pPr>
        <w:pStyle w:val="Heading2"/>
      </w:pPr>
      <w:r>
        <w:t xml:space="preserve">Authority to Issue </w:t>
      </w:r>
      <w:r w:rsidR="00E9571F">
        <w:t xml:space="preserve">Request for </w:t>
      </w:r>
      <w:r>
        <w:t>Quote</w:t>
      </w:r>
      <w:r w:rsidR="00E9571F">
        <w:t>s</w:t>
      </w:r>
    </w:p>
    <w:p w14:paraId="2444609A" w14:textId="4E09B917" w:rsidR="00E9617C" w:rsidRDefault="00E9617C" w:rsidP="00806D46">
      <w:pPr>
        <w:jc w:val="both"/>
      </w:pPr>
      <w:r>
        <w:t xml:space="preserve">DHHS has the authority to issue this </w:t>
      </w:r>
      <w:r w:rsidR="001878FC">
        <w:t>RFQ</w:t>
      </w:r>
      <w:r>
        <w:t xml:space="preserve"> under its </w:t>
      </w:r>
      <w:r w:rsidR="00F27EF1" w:rsidRPr="00806D46">
        <w:t>a</w:t>
      </w:r>
      <w:r w:rsidRPr="00806D46">
        <w:t>uthority to procure contracts exempt under Neb. Rev. Stat. § 73-507(2)(e) for direct services</w:t>
      </w:r>
      <w:r w:rsidR="00271A05" w:rsidRPr="00DE141B">
        <w:t xml:space="preserve"> </w:t>
      </w:r>
      <w:r w:rsidR="00271A05" w:rsidRPr="00806D46">
        <w:t>to an individual</w:t>
      </w:r>
      <w:r w:rsidR="00F27EF1" w:rsidRPr="00806D46">
        <w:t>.</w:t>
      </w:r>
    </w:p>
    <w:p w14:paraId="6E3ABF05" w14:textId="77777777" w:rsidR="00593ABC" w:rsidRDefault="00593ABC" w:rsidP="00E9617C">
      <w:pPr>
        <w:ind w:left="360"/>
        <w:jc w:val="both"/>
      </w:pPr>
    </w:p>
    <w:p w14:paraId="78AF27D8" w14:textId="4F84A0B0" w:rsidR="00B56905" w:rsidRDefault="00B56905" w:rsidP="00B56905">
      <w:pPr>
        <w:pStyle w:val="Heading2"/>
        <w:numPr>
          <w:ilvl w:val="0"/>
          <w:numId w:val="6"/>
        </w:numPr>
      </w:pPr>
      <w:r>
        <w:t>Instructions for Submitting a Bid</w:t>
      </w:r>
    </w:p>
    <w:p w14:paraId="2E156265" w14:textId="77777777" w:rsidR="00E43637" w:rsidRPr="00E43637" w:rsidRDefault="00E43637" w:rsidP="00E43637"/>
    <w:p w14:paraId="72988566" w14:textId="77777777" w:rsidR="00BD5B77" w:rsidRDefault="00BD5B77" w:rsidP="00E43637">
      <w:pPr>
        <w:pStyle w:val="Heading3"/>
      </w:pPr>
      <w:r>
        <w:t>Eligibility to Apply</w:t>
      </w:r>
    </w:p>
    <w:p w14:paraId="72E8CCF7" w14:textId="7C837B62" w:rsidR="00BD5B77" w:rsidRDefault="00BD5B77" w:rsidP="00BD5B77">
      <w:r>
        <w:t xml:space="preserve">The following are </w:t>
      </w:r>
      <w:r w:rsidR="00DE141B">
        <w:t xml:space="preserve">the </w:t>
      </w:r>
      <w:r>
        <w:t>minimum requirements for any bidder wishing to bid on these services. If a bidder does not meet the eligibility requirements set forth below, the bidder should not submit a bid. Any bids from an ineligible bidder will be rejected by DHHS.</w:t>
      </w:r>
    </w:p>
    <w:p w14:paraId="680C240D" w14:textId="6DB9DA96" w:rsidR="00BD5B77" w:rsidRDefault="00BD5B77" w:rsidP="00BD5B77">
      <w:r>
        <w:t>To be eligible to apply f</w:t>
      </w:r>
      <w:r w:rsidR="001454DF">
        <w:t xml:space="preserve">or this RFQ, a bidder </w:t>
      </w:r>
      <w:r>
        <w:t>must:</w:t>
      </w:r>
    </w:p>
    <w:p w14:paraId="4EC9E4A8" w14:textId="19997F5A" w:rsidR="00250133" w:rsidRPr="00250133" w:rsidRDefault="00250133" w:rsidP="00416515">
      <w:pPr>
        <w:pStyle w:val="ListParagraph"/>
        <w:numPr>
          <w:ilvl w:val="0"/>
          <w:numId w:val="17"/>
        </w:numPr>
        <w:ind w:left="810"/>
      </w:pPr>
      <w:r>
        <w:t>Be</w:t>
      </w:r>
      <w:r w:rsidRPr="00250133">
        <w:t xml:space="preserve"> a “non-federal entity,” as defined </w:t>
      </w:r>
      <w:r w:rsidR="00DE141B">
        <w:t xml:space="preserve">in </w:t>
      </w:r>
      <w:r w:rsidRPr="00250133">
        <w:t>2 CFR § 200.1. A “non-federal entity” is limited to local governments, Indian tribes, institutions of higher education, or nonprofit organizations</w:t>
      </w:r>
      <w:r w:rsidR="00DE141B">
        <w:t>.</w:t>
      </w:r>
      <w:r w:rsidRPr="00250133">
        <w:t xml:space="preserve"> </w:t>
      </w:r>
      <w:r w:rsidR="00DE141B">
        <w:t>F</w:t>
      </w:r>
      <w:r w:rsidRPr="00250133">
        <w:t xml:space="preserve">urther definitions in the </w:t>
      </w:r>
      <w:r w:rsidR="00806D46">
        <w:t xml:space="preserve">Uniform Grant Guidance </w:t>
      </w:r>
      <w:r w:rsidRPr="00250133">
        <w:t xml:space="preserve">UGG may apply. </w:t>
      </w:r>
    </w:p>
    <w:p w14:paraId="3255F060" w14:textId="77777777" w:rsidR="00250133" w:rsidRPr="00250133" w:rsidRDefault="00250133" w:rsidP="00416515">
      <w:pPr>
        <w:pStyle w:val="ListParagraph"/>
        <w:numPr>
          <w:ilvl w:val="0"/>
          <w:numId w:val="17"/>
        </w:numPr>
        <w:ind w:left="810"/>
      </w:pPr>
      <w:r w:rsidRPr="00250133">
        <w:t>To be eligible for this funding, entities must:</w:t>
      </w:r>
    </w:p>
    <w:p w14:paraId="25F36992" w14:textId="07FB02C0" w:rsidR="00250133" w:rsidRPr="00250133" w:rsidRDefault="00250133" w:rsidP="00416515">
      <w:pPr>
        <w:pStyle w:val="ListParagraph"/>
        <w:numPr>
          <w:ilvl w:val="1"/>
          <w:numId w:val="17"/>
        </w:numPr>
        <w:spacing w:line="252" w:lineRule="auto"/>
        <w:ind w:left="1260" w:hanging="450"/>
        <w:jc w:val="both"/>
      </w:pPr>
      <w:r w:rsidRPr="00250133">
        <w:t xml:space="preserve">Be exempt from taxation under section 501(c)3 of the Internal Revenue of 1986 or represent a number of eligible </w:t>
      </w:r>
      <w:proofErr w:type="gramStart"/>
      <w:r w:rsidRPr="00250133">
        <w:t>applicants</w:t>
      </w:r>
      <w:r w:rsidR="00DE141B">
        <w:t>;</w:t>
      </w:r>
      <w:proofErr w:type="gramEnd"/>
    </w:p>
    <w:p w14:paraId="0625BF96" w14:textId="77777777" w:rsidR="00250133" w:rsidRPr="00250133" w:rsidRDefault="00250133" w:rsidP="00416515">
      <w:pPr>
        <w:pStyle w:val="ListParagraph"/>
        <w:numPr>
          <w:ilvl w:val="1"/>
          <w:numId w:val="17"/>
        </w:numPr>
        <w:spacing w:line="252" w:lineRule="auto"/>
        <w:ind w:left="1260" w:hanging="450"/>
        <w:jc w:val="both"/>
      </w:pPr>
      <w:r w:rsidRPr="00250133">
        <w:t xml:space="preserve">Not discriminate on the basis of age, religion, sex, race, color or national origin, gender identity or gender </w:t>
      </w:r>
      <w:proofErr w:type="gramStart"/>
      <w:r w:rsidRPr="00250133">
        <w:t>orientation;</w:t>
      </w:r>
      <w:proofErr w:type="gramEnd"/>
    </w:p>
    <w:p w14:paraId="7133A426" w14:textId="169BD1FE" w:rsidR="00250133" w:rsidRPr="00250133" w:rsidRDefault="00250133" w:rsidP="00416515">
      <w:pPr>
        <w:pStyle w:val="ListParagraph"/>
        <w:numPr>
          <w:ilvl w:val="1"/>
          <w:numId w:val="17"/>
        </w:numPr>
        <w:spacing w:line="252" w:lineRule="auto"/>
        <w:ind w:left="1260" w:hanging="450"/>
        <w:jc w:val="both"/>
      </w:pPr>
      <w:r w:rsidRPr="00250133">
        <w:t xml:space="preserve">Provide legal services as defined in 24 CFR 576.105(a)(1)(vi) in all 93 counties in </w:t>
      </w:r>
      <w:proofErr w:type="gramStart"/>
      <w:r w:rsidRPr="00250133">
        <w:t>Nebraska;</w:t>
      </w:r>
      <w:proofErr w:type="gramEnd"/>
      <w:r w:rsidR="00DE141B">
        <w:t xml:space="preserve"> and,</w:t>
      </w:r>
    </w:p>
    <w:p w14:paraId="652D2AA8" w14:textId="77777777" w:rsidR="00250133" w:rsidRPr="00250133" w:rsidRDefault="00250133" w:rsidP="00416515">
      <w:pPr>
        <w:pStyle w:val="ListParagraph"/>
        <w:numPr>
          <w:ilvl w:val="1"/>
          <w:numId w:val="17"/>
        </w:numPr>
        <w:spacing w:line="252" w:lineRule="auto"/>
        <w:ind w:left="1260" w:hanging="450"/>
        <w:jc w:val="both"/>
      </w:pPr>
      <w:r w:rsidRPr="00250133">
        <w:t>Operate a drug-free premises.</w:t>
      </w:r>
    </w:p>
    <w:p w14:paraId="75D13417" w14:textId="5013E439" w:rsidR="00AA5EB6" w:rsidRPr="00AA5EB6" w:rsidRDefault="00AA5EB6" w:rsidP="00E43637">
      <w:pPr>
        <w:pStyle w:val="Heading3"/>
      </w:pPr>
      <w:r>
        <w:t>Proposal Instructions</w:t>
      </w:r>
    </w:p>
    <w:p w14:paraId="71682117" w14:textId="3BB3BCA5" w:rsidR="00E43637" w:rsidRDefault="00AA5EB6" w:rsidP="00E43637">
      <w:pPr>
        <w:jc w:val="both"/>
        <w:rPr>
          <w:b/>
        </w:rPr>
      </w:pPr>
      <w:r w:rsidRPr="00FF56FA">
        <w:rPr>
          <w:b/>
        </w:rPr>
        <w:t>Bidders</w:t>
      </w:r>
      <w:r w:rsidR="00E9617C" w:rsidRPr="00FF56FA">
        <w:rPr>
          <w:b/>
        </w:rPr>
        <w:t xml:space="preserve"> </w:t>
      </w:r>
      <w:r w:rsidRPr="00FF56FA">
        <w:rPr>
          <w:b/>
        </w:rPr>
        <w:t>must respond by the time indicated, unless this RFQ is open on a continuous basis.</w:t>
      </w:r>
      <w:r>
        <w:t xml:space="preserve"> Bidders </w:t>
      </w:r>
      <w:r w:rsidR="00E9617C">
        <w:t xml:space="preserve">may respond on </w:t>
      </w:r>
      <w:r w:rsidR="00A05927">
        <w:t>any</w:t>
      </w:r>
      <w:r w:rsidR="00E9617C">
        <w:t xml:space="preserve"> template provided by DHHS or on </w:t>
      </w:r>
      <w:r>
        <w:t>their</w:t>
      </w:r>
      <w:r w:rsidR="00E9617C">
        <w:t xml:space="preserve"> own paper, provided the response contains identified deliverables</w:t>
      </w:r>
      <w:r>
        <w:t xml:space="preserve"> and is sent to the identified contact </w:t>
      </w:r>
      <w:r w:rsidR="00BD5B77">
        <w:t>below</w:t>
      </w:r>
      <w:r w:rsidR="00E9617C">
        <w:t xml:space="preserve">. </w:t>
      </w:r>
      <w:r w:rsidR="00276929">
        <w:rPr>
          <w:b/>
        </w:rPr>
        <w:t>All bidders must include an email point of contact for bid submission with their bid.</w:t>
      </w:r>
    </w:p>
    <w:p w14:paraId="3F3DDAA5" w14:textId="3737C7E9" w:rsidR="00751A16" w:rsidRDefault="00751A16" w:rsidP="00751A16">
      <w:pPr>
        <w:pStyle w:val="Heading3"/>
      </w:pPr>
      <w:r>
        <w:t>Questions</w:t>
      </w:r>
    </w:p>
    <w:p w14:paraId="71FCFE8C" w14:textId="7958E21A" w:rsidR="00751A16" w:rsidRPr="00751A16" w:rsidRDefault="00751A16" w:rsidP="00751A16">
      <w:r>
        <w:t>Questions on the RFQ must be sent, via email only, to the Point of Contact identified below. DHHS will respond to questions before responses are due. DHHS may post questions and responses, in its discretion.</w:t>
      </w:r>
    </w:p>
    <w:p w14:paraId="4E1E30E0" w14:textId="33196C9A" w:rsidR="00276929" w:rsidRDefault="00276929" w:rsidP="00276929">
      <w:pPr>
        <w:pStyle w:val="Heading3"/>
      </w:pPr>
      <w:r>
        <w:t>Review</w:t>
      </w:r>
    </w:p>
    <w:p w14:paraId="7C7003E8" w14:textId="4CACF74F" w:rsidR="00E43637" w:rsidRDefault="00E9617C" w:rsidP="00E43637">
      <w:pPr>
        <w:jc w:val="both"/>
      </w:pPr>
      <w:r>
        <w:t>DHHS will review responses and decide whether to award a contract for services</w:t>
      </w:r>
      <w:r w:rsidR="00A523BF">
        <w:t xml:space="preserve"> and </w:t>
      </w:r>
      <w:r w:rsidR="00590DB0">
        <w:t xml:space="preserve">to </w:t>
      </w:r>
      <w:r w:rsidR="00A523BF">
        <w:t>whom to award the contract</w:t>
      </w:r>
      <w:r>
        <w:t xml:space="preserve">. </w:t>
      </w:r>
      <w:r w:rsidR="001454DF">
        <w:t xml:space="preserve">In negotiations with the selected vendor, </w:t>
      </w:r>
      <w:r>
        <w:t xml:space="preserve">DHHS may </w:t>
      </w:r>
      <w:r>
        <w:lastRenderedPageBreak/>
        <w:t xml:space="preserve">accept the </w:t>
      </w:r>
      <w:r w:rsidR="00A523BF">
        <w:t>statement of work</w:t>
      </w:r>
      <w:r>
        <w:t xml:space="preserve"> a</w:t>
      </w:r>
      <w:r w:rsidR="00A523BF">
        <w:t>nd d</w:t>
      </w:r>
      <w:r>
        <w:t xml:space="preserve">eliverables as-is or request changes from the vendor. A final </w:t>
      </w:r>
      <w:r w:rsidR="00A523BF">
        <w:t>statement of work</w:t>
      </w:r>
      <w:r>
        <w:t xml:space="preserve"> and deliverables will be subject to DHHS standard terms and conditions</w:t>
      </w:r>
      <w:r w:rsidR="00AA5EB6">
        <w:t xml:space="preserve"> for services contracts</w:t>
      </w:r>
      <w:r>
        <w:t xml:space="preserve">, a copy of which is available here: </w:t>
      </w:r>
      <w:hyperlink r:id="rId12" w:history="1">
        <w:r w:rsidR="00E735B9" w:rsidRPr="008C6A2A">
          <w:rPr>
            <w:rStyle w:val="Hyperlink"/>
          </w:rPr>
          <w:t>https://dhhs.ne.gov/Grants%20and%20Contract%20Opportunity%20Docs/ADDENDUM%20A%20-%20DHHS%20General%20Terms%20-%20Services%20Contracts.pdf</w:t>
        </w:r>
      </w:hyperlink>
      <w:r w:rsidR="00E735B9">
        <w:t xml:space="preserve"> </w:t>
      </w:r>
      <w:r w:rsidR="00276929">
        <w:t>Please note that additional contract terms may be needed, such as a business associate agreement or insurance, depending on the services provided. Those may be negotiated with the selected vendor.</w:t>
      </w:r>
    </w:p>
    <w:p w14:paraId="70BFC447" w14:textId="77CFDD77" w:rsidR="00276929" w:rsidRDefault="00276929" w:rsidP="00E43637">
      <w:pPr>
        <w:pStyle w:val="Heading3"/>
      </w:pPr>
      <w:r>
        <w:t>Format for Submission</w:t>
      </w:r>
    </w:p>
    <w:p w14:paraId="1D778E1F" w14:textId="287FD5A3" w:rsidR="00FF56FA" w:rsidRPr="00E43637" w:rsidRDefault="00A523BF" w:rsidP="00E9617C">
      <w:pPr>
        <w:jc w:val="both"/>
      </w:pPr>
      <w:r>
        <w:t>Statement</w:t>
      </w:r>
      <w:r w:rsidR="001454DF">
        <w:t>s</w:t>
      </w:r>
      <w:r>
        <w:t xml:space="preserve"> of work</w:t>
      </w:r>
      <w:r w:rsidR="00AA5EB6">
        <w:t xml:space="preserve"> a</w:t>
      </w:r>
      <w:r>
        <w:t xml:space="preserve">nd deliverables must be sent in a format that allows for redlining or changes, such as Microsoft Word (not in PDF form, although a PDF may </w:t>
      </w:r>
      <w:proofErr w:type="gramStart"/>
      <w:r>
        <w:t>submitted</w:t>
      </w:r>
      <w:proofErr w:type="gramEnd"/>
      <w:r>
        <w:t xml:space="preserve"> along with an editable format)</w:t>
      </w:r>
      <w:r w:rsidR="00AA5EB6">
        <w:t>.</w:t>
      </w:r>
    </w:p>
    <w:p w14:paraId="1DC170F7" w14:textId="5C257400" w:rsidR="00E9617C" w:rsidRDefault="00E9617C" w:rsidP="00AA5EB6">
      <w:pPr>
        <w:pStyle w:val="Heading3"/>
      </w:pPr>
      <w:r>
        <w:t>Addenda</w:t>
      </w:r>
    </w:p>
    <w:p w14:paraId="5BEFDCBA" w14:textId="7E7FD062" w:rsidR="00E43637" w:rsidRDefault="00E9617C" w:rsidP="00E43637">
      <w:r>
        <w:t>DHHS may post addenda to this RFQ if any further information or clarification is necessary.</w:t>
      </w:r>
      <w:r w:rsidR="00FF56FA">
        <w:t xml:space="preserve"> Addenda will be posted on the DHHS Contract Opportunities webpage. No other notification will be provided to any entity.</w:t>
      </w:r>
    </w:p>
    <w:p w14:paraId="1A3E09A9" w14:textId="7176217E" w:rsidR="00AA5EB6" w:rsidRDefault="00AA5EB6" w:rsidP="00AA5EB6">
      <w:pPr>
        <w:pStyle w:val="Heading3"/>
        <w:rPr>
          <w:rFonts w:eastAsiaTheme="minorHAnsi"/>
        </w:rPr>
      </w:pPr>
      <w:r>
        <w:rPr>
          <w:rFonts w:eastAsiaTheme="minorHAnsi"/>
        </w:rPr>
        <w:t>Failure to Follow Stipulations</w:t>
      </w:r>
    </w:p>
    <w:p w14:paraId="3F609994" w14:textId="4C5F7EEF" w:rsidR="00E43637" w:rsidRDefault="00AA5EB6" w:rsidP="00E43637">
      <w:r>
        <w:t>Failure to follow anything in th</w:t>
      </w:r>
      <w:r w:rsidR="00590DB0">
        <w:t>e</w:t>
      </w:r>
      <w:r>
        <w:t xml:space="preserve"> Request for Quote Process and Proposal Instructions may be the basis for disqualification or rejection of any proposal.</w:t>
      </w:r>
      <w:r w:rsidR="00FF56FA">
        <w:t xml:space="preserve"> Failure to submit a timely response will result in DHHS rejecting a bid, except that DHHS has discretion in allowing a bid submitted but not received by DHHS until a short time (no more than a few minutes) after the stated deadline.</w:t>
      </w:r>
    </w:p>
    <w:p w14:paraId="3DC8FE54" w14:textId="1DDCEC43" w:rsidR="00AA5EB6" w:rsidRDefault="00AA5EB6" w:rsidP="00F163ED">
      <w:pPr>
        <w:pStyle w:val="Heading3"/>
      </w:pPr>
      <w:r>
        <w:t>Protests or Grievances</w:t>
      </w:r>
    </w:p>
    <w:p w14:paraId="3FC07E53" w14:textId="06957457" w:rsidR="00E43637" w:rsidRDefault="00E9617C" w:rsidP="00E43637">
      <w:pPr>
        <w:jc w:val="both"/>
      </w:pPr>
      <w:r>
        <w:t>Th</w:t>
      </w:r>
      <w:r w:rsidR="00590DB0">
        <w:t>e</w:t>
      </w:r>
      <w:r>
        <w:t xml:space="preserve"> RFQ process is </w:t>
      </w:r>
      <w:r w:rsidRPr="00176D2A">
        <w:rPr>
          <w:b/>
          <w:u w:val="single"/>
        </w:rPr>
        <w:t>not</w:t>
      </w:r>
      <w:r>
        <w:t xml:space="preserve"> subject to the </w:t>
      </w:r>
      <w:r w:rsidR="00176D2A" w:rsidRPr="00176D2A">
        <w:t>DHHS Grievance/Protest Procedures for Vendors</w:t>
      </w:r>
      <w:r>
        <w:t>.</w:t>
      </w:r>
      <w:r w:rsidR="00AA5EB6">
        <w:t xml:space="preserve"> Concerns, however, about the process </w:t>
      </w:r>
      <w:r w:rsidR="00410F80">
        <w:t xml:space="preserve">after award </w:t>
      </w:r>
      <w:r w:rsidR="00AA5EB6">
        <w:t xml:space="preserve">may be sent to </w:t>
      </w:r>
      <w:hyperlink r:id="rId13" w:history="1">
        <w:r w:rsidR="00AA5EB6" w:rsidRPr="0056208C">
          <w:rPr>
            <w:rStyle w:val="Hyperlink"/>
          </w:rPr>
          <w:t>DHHS.Procurement@nebraska.gov</w:t>
        </w:r>
      </w:hyperlink>
      <w:r w:rsidR="00AA5EB6">
        <w:t xml:space="preserve">. </w:t>
      </w:r>
    </w:p>
    <w:p w14:paraId="20060CFC" w14:textId="68FFFE02" w:rsidR="00E9617C" w:rsidRDefault="00A523BF" w:rsidP="00A523BF">
      <w:pPr>
        <w:pStyle w:val="Heading3"/>
      </w:pPr>
      <w:r>
        <w:t>Award Decision</w:t>
      </w:r>
    </w:p>
    <w:p w14:paraId="0E3A4A38" w14:textId="39DB19F4" w:rsidR="00593ABC" w:rsidRPr="00E843F9" w:rsidRDefault="00A523BF" w:rsidP="00593ABC">
      <w:r>
        <w:t xml:space="preserve">DHHS will post an award decision on its </w:t>
      </w:r>
      <w:proofErr w:type="gramStart"/>
      <w:r>
        <w:t>contracts</w:t>
      </w:r>
      <w:proofErr w:type="gramEnd"/>
      <w:r>
        <w:t xml:space="preserve"> opportunities website, available at DHHS.ne.gov. </w:t>
      </w:r>
      <w:r w:rsidR="00751A16">
        <w:t>Bidders will not be notified by email.</w:t>
      </w:r>
    </w:p>
    <w:tbl>
      <w:tblPr>
        <w:tblStyle w:val="TableGrid"/>
        <w:tblW w:w="0" w:type="auto"/>
        <w:tblLook w:val="04A0" w:firstRow="1" w:lastRow="0" w:firstColumn="1" w:lastColumn="0" w:noHBand="0" w:noVBand="1"/>
      </w:tblPr>
      <w:tblGrid>
        <w:gridCol w:w="2908"/>
        <w:gridCol w:w="6422"/>
      </w:tblGrid>
      <w:tr w:rsidR="00034118" w14:paraId="339A13DF" w14:textId="77777777" w:rsidTr="00034118">
        <w:trPr>
          <w:trHeight w:val="258"/>
        </w:trPr>
        <w:tc>
          <w:tcPr>
            <w:tcW w:w="4675" w:type="dxa"/>
            <w:tcBorders>
              <w:top w:val="single" w:sz="12" w:space="0" w:color="00607F"/>
              <w:left w:val="single" w:sz="12" w:space="0" w:color="00607F"/>
              <w:bottom w:val="single" w:sz="12" w:space="0" w:color="00607F"/>
              <w:right w:val="single" w:sz="12" w:space="0" w:color="00607F"/>
            </w:tcBorders>
            <w:shd w:val="clear" w:color="auto" w:fill="00607F" w:themeFill="accent5"/>
          </w:tcPr>
          <w:p w14:paraId="026F8060" w14:textId="77777777" w:rsidR="00034118" w:rsidRDefault="00034118" w:rsidP="00157D72">
            <w:pPr>
              <w:pStyle w:val="Heading3"/>
              <w:outlineLvl w:val="2"/>
            </w:pPr>
          </w:p>
        </w:tc>
        <w:tc>
          <w:tcPr>
            <w:tcW w:w="4675" w:type="dxa"/>
            <w:tcBorders>
              <w:top w:val="single" w:sz="12" w:space="0" w:color="00607F"/>
              <w:left w:val="single" w:sz="12" w:space="0" w:color="00607F"/>
              <w:bottom w:val="single" w:sz="12" w:space="0" w:color="00607F"/>
              <w:right w:val="single" w:sz="12" w:space="0" w:color="00607F"/>
            </w:tcBorders>
            <w:shd w:val="clear" w:color="auto" w:fill="00607F" w:themeFill="accent5"/>
          </w:tcPr>
          <w:p w14:paraId="0A9C9202" w14:textId="77777777" w:rsidR="00034118" w:rsidRDefault="00034118" w:rsidP="00157D72">
            <w:pPr>
              <w:pStyle w:val="Heading3"/>
              <w:outlineLvl w:val="2"/>
            </w:pPr>
          </w:p>
        </w:tc>
      </w:tr>
      <w:tr w:rsidR="00BD5B77" w14:paraId="523AFCB2" w14:textId="77777777" w:rsidTr="00034118">
        <w:tc>
          <w:tcPr>
            <w:tcW w:w="4675" w:type="dxa"/>
            <w:tcBorders>
              <w:top w:val="single" w:sz="12" w:space="0" w:color="00607F"/>
              <w:left w:val="single" w:sz="12" w:space="0" w:color="00607F"/>
              <w:bottom w:val="single" w:sz="12" w:space="0" w:color="00607F"/>
              <w:right w:val="single" w:sz="12" w:space="0" w:color="00607F"/>
            </w:tcBorders>
          </w:tcPr>
          <w:p w14:paraId="6D3E0415" w14:textId="77777777" w:rsidR="00BD5B77" w:rsidRDefault="00BD5B77" w:rsidP="00157D72">
            <w:pPr>
              <w:pStyle w:val="Heading3"/>
              <w:outlineLvl w:val="2"/>
            </w:pPr>
            <w:r>
              <w:t>Responses Due By:</w:t>
            </w:r>
          </w:p>
          <w:p w14:paraId="5E4A67DA" w14:textId="291AC992" w:rsidR="00BD5B77" w:rsidRDefault="007859E7">
            <w:r w:rsidRPr="00A01740">
              <w:t xml:space="preserve">Friday, </w:t>
            </w:r>
            <w:r w:rsidRPr="007859E7">
              <w:t>October</w:t>
            </w:r>
            <w:r>
              <w:t xml:space="preserve"> 14, </w:t>
            </w:r>
            <w:proofErr w:type="gramStart"/>
            <w:r>
              <w:t>2022</w:t>
            </w:r>
            <w:proofErr w:type="gramEnd"/>
            <w:r>
              <w:t xml:space="preserve"> at </w:t>
            </w:r>
            <w:r w:rsidRPr="00A01740">
              <w:rPr>
                <w:b/>
                <w:bCs/>
              </w:rPr>
              <w:t>2:00pm (CST)</w:t>
            </w:r>
            <w:r w:rsidR="00835036">
              <w:t xml:space="preserve">. </w:t>
            </w:r>
          </w:p>
        </w:tc>
        <w:tc>
          <w:tcPr>
            <w:tcW w:w="4675" w:type="dxa"/>
            <w:tcBorders>
              <w:top w:val="single" w:sz="12" w:space="0" w:color="00607F"/>
              <w:left w:val="single" w:sz="12" w:space="0" w:color="00607F"/>
              <w:bottom w:val="single" w:sz="12" w:space="0" w:color="00607F"/>
              <w:right w:val="single" w:sz="12" w:space="0" w:color="00607F"/>
            </w:tcBorders>
          </w:tcPr>
          <w:p w14:paraId="677EF86D" w14:textId="77777777" w:rsidR="00BD5B77" w:rsidRDefault="00BD5B77" w:rsidP="00157D72">
            <w:pPr>
              <w:pStyle w:val="Heading3"/>
              <w:outlineLvl w:val="2"/>
            </w:pPr>
            <w:r>
              <w:t>Responses Due to:</w:t>
            </w:r>
          </w:p>
          <w:p w14:paraId="0D0D4C76" w14:textId="42A480A7" w:rsidR="00534307" w:rsidRDefault="00E76A0F" w:rsidP="00157D72">
            <w:hyperlink r:id="rId14" w:history="1">
              <w:r w:rsidRPr="00C104F0">
                <w:rPr>
                  <w:rStyle w:val="Hyperlink"/>
                </w:rPr>
                <w:t>https://nebraska.sharefile.com/share/upload/r29eb2a87e16c4a6ebab12ff8ac8788f4</w:t>
              </w:r>
            </w:hyperlink>
            <w:r>
              <w:t xml:space="preserve"> </w:t>
            </w:r>
          </w:p>
        </w:tc>
      </w:tr>
      <w:tr w:rsidR="00BD5B77" w14:paraId="4FCE0C46" w14:textId="77777777" w:rsidTr="00034118">
        <w:trPr>
          <w:trHeight w:val="915"/>
        </w:trPr>
        <w:tc>
          <w:tcPr>
            <w:tcW w:w="4675" w:type="dxa"/>
            <w:tcBorders>
              <w:top w:val="single" w:sz="12" w:space="0" w:color="00607F"/>
              <w:left w:val="single" w:sz="12" w:space="0" w:color="00607F"/>
              <w:bottom w:val="single" w:sz="12" w:space="0" w:color="00607F"/>
              <w:right w:val="single" w:sz="12" w:space="0" w:color="00607F"/>
            </w:tcBorders>
          </w:tcPr>
          <w:p w14:paraId="4CDEB7AB" w14:textId="77777777" w:rsidR="00BD5B77" w:rsidRDefault="00BF6D29" w:rsidP="00BF6D29">
            <w:pPr>
              <w:pStyle w:val="Heading3"/>
              <w:outlineLvl w:val="2"/>
            </w:pPr>
            <w:r>
              <w:t>Point of Contact for any Questions:</w:t>
            </w:r>
          </w:p>
          <w:p w14:paraId="75881E5F" w14:textId="2056561C" w:rsidR="00BF6D29" w:rsidRPr="007C0BD9" w:rsidRDefault="003658CE" w:rsidP="00157D72">
            <w:r>
              <w:t xml:space="preserve">Mike </w:t>
            </w:r>
            <w:proofErr w:type="spellStart"/>
            <w:proofErr w:type="gramStart"/>
            <w:r>
              <w:t>St.Cin</w:t>
            </w:r>
            <w:proofErr w:type="spellEnd"/>
            <w:proofErr w:type="gramEnd"/>
            <w:r>
              <w:t xml:space="preserve">, </w:t>
            </w:r>
            <w:hyperlink r:id="rId15" w:history="1">
              <w:r w:rsidRPr="00A9380E">
                <w:rPr>
                  <w:rStyle w:val="Hyperlink"/>
                </w:rPr>
                <w:t>DHHS.RFPquestions@nebraska.gov</w:t>
              </w:r>
            </w:hyperlink>
            <w:r>
              <w:t xml:space="preserve"> </w:t>
            </w:r>
            <w:r w:rsidR="00FB6051">
              <w:t>.</w:t>
            </w:r>
          </w:p>
        </w:tc>
        <w:tc>
          <w:tcPr>
            <w:tcW w:w="4675" w:type="dxa"/>
            <w:tcBorders>
              <w:top w:val="single" w:sz="12" w:space="0" w:color="00607F"/>
              <w:left w:val="single" w:sz="12" w:space="0" w:color="00607F"/>
              <w:bottom w:val="single" w:sz="12" w:space="0" w:color="00607F"/>
              <w:right w:val="single" w:sz="12" w:space="0" w:color="00607F"/>
            </w:tcBorders>
          </w:tcPr>
          <w:p w14:paraId="02020EDD" w14:textId="1FC7BC5A" w:rsidR="00BD5B77" w:rsidRDefault="00BF6D29" w:rsidP="00157D72">
            <w:pPr>
              <w:pStyle w:val="Heading3"/>
              <w:outlineLvl w:val="2"/>
            </w:pPr>
            <w:r>
              <w:t xml:space="preserve">Additional </w:t>
            </w:r>
            <w:r w:rsidR="00BD5B77">
              <w:t>Procurement Point of Contact:</w:t>
            </w:r>
          </w:p>
          <w:p w14:paraId="2400DA93" w14:textId="77777777" w:rsidR="00BD5B77" w:rsidRDefault="00BD5B77" w:rsidP="00157D72">
            <w:r>
              <w:t>DHHS.Procurement@nebraska.gov</w:t>
            </w:r>
          </w:p>
        </w:tc>
      </w:tr>
      <w:tr w:rsidR="00BD5B77" w14:paraId="27F66F05" w14:textId="77777777" w:rsidTr="00034118">
        <w:tc>
          <w:tcPr>
            <w:tcW w:w="9350" w:type="dxa"/>
            <w:gridSpan w:val="2"/>
            <w:tcBorders>
              <w:left w:val="single" w:sz="12" w:space="0" w:color="00607F"/>
              <w:bottom w:val="single" w:sz="12" w:space="0" w:color="00607F"/>
              <w:right w:val="single" w:sz="12" w:space="0" w:color="00607F"/>
            </w:tcBorders>
            <w:shd w:val="clear" w:color="auto" w:fill="00607F" w:themeFill="accent5"/>
          </w:tcPr>
          <w:p w14:paraId="2EB9C63A" w14:textId="77777777" w:rsidR="00BD5B77" w:rsidRDefault="00BD5B77" w:rsidP="00157D72"/>
        </w:tc>
      </w:tr>
    </w:tbl>
    <w:p w14:paraId="1425E740" w14:textId="77777777" w:rsidR="00BD5B77" w:rsidRDefault="00BD5B77" w:rsidP="00593ABC">
      <w:pPr>
        <w:pBdr>
          <w:bottom w:val="single" w:sz="6" w:space="1" w:color="auto"/>
        </w:pBdr>
        <w:rPr>
          <w:highlight w:val="yellow"/>
        </w:rPr>
      </w:pPr>
    </w:p>
    <w:p w14:paraId="0E7AAA83" w14:textId="34EF4E40" w:rsidR="0037518F" w:rsidRPr="00E43637" w:rsidRDefault="0037518F" w:rsidP="00E43637">
      <w:pPr>
        <w:rPr>
          <w:highlight w:val="yellow"/>
        </w:rPr>
      </w:pPr>
    </w:p>
    <w:p w14:paraId="2F481A26" w14:textId="77777777" w:rsidR="00362ECE" w:rsidRDefault="00FF56FA" w:rsidP="00F9235F">
      <w:pPr>
        <w:pStyle w:val="Heading2"/>
        <w:numPr>
          <w:ilvl w:val="0"/>
          <w:numId w:val="6"/>
        </w:numPr>
      </w:pPr>
      <w:r>
        <w:t>Scope</w:t>
      </w:r>
      <w:r w:rsidR="00C101D9">
        <w:t xml:space="preserve"> of Work</w:t>
      </w:r>
      <w:r>
        <w:t xml:space="preserve"> and Minimum Requirements</w:t>
      </w:r>
    </w:p>
    <w:p w14:paraId="1962FC2D" w14:textId="77777777" w:rsidR="00E43637" w:rsidRDefault="00E43637" w:rsidP="00000124">
      <w:pPr>
        <w:pStyle w:val="Heading3"/>
      </w:pPr>
    </w:p>
    <w:p w14:paraId="7C1FEFDB" w14:textId="0972EFB7" w:rsidR="007C0BD9" w:rsidRDefault="007C0BD9" w:rsidP="00000124">
      <w:pPr>
        <w:pStyle w:val="Heading3"/>
      </w:pPr>
      <w:r>
        <w:t>Term</w:t>
      </w:r>
    </w:p>
    <w:p w14:paraId="6D94AD29" w14:textId="151395F7" w:rsidR="004B54E4" w:rsidRDefault="004B54E4" w:rsidP="00C101D9">
      <w:r w:rsidRPr="00250133">
        <w:t xml:space="preserve">A contract resulting from this RFQ shall start </w:t>
      </w:r>
      <w:r w:rsidR="00250133" w:rsidRPr="00250133">
        <w:t>July 1, 2023</w:t>
      </w:r>
      <w:r w:rsidR="00416515">
        <w:t>,</w:t>
      </w:r>
      <w:r w:rsidR="00250133" w:rsidRPr="00250133">
        <w:t xml:space="preserve"> </w:t>
      </w:r>
      <w:r w:rsidRPr="00250133">
        <w:t xml:space="preserve">and end </w:t>
      </w:r>
      <w:r w:rsidR="00250133" w:rsidRPr="00250133">
        <w:t>June 30, 2025</w:t>
      </w:r>
      <w:r w:rsidRPr="00250133">
        <w:t>.</w:t>
      </w:r>
    </w:p>
    <w:p w14:paraId="5AA891D8" w14:textId="77777777" w:rsidR="00362ECE" w:rsidRDefault="00FF56FA" w:rsidP="00000124">
      <w:pPr>
        <w:pStyle w:val="Heading3"/>
      </w:pPr>
      <w:r>
        <w:t>Description</w:t>
      </w:r>
      <w:r w:rsidR="00362ECE">
        <w:t xml:space="preserve"> of Work</w:t>
      </w:r>
    </w:p>
    <w:p w14:paraId="6E0203A4" w14:textId="238D38F3" w:rsidR="00250133" w:rsidRDefault="00250133" w:rsidP="00250133">
      <w:pPr>
        <w:pStyle w:val="Style2"/>
        <w:numPr>
          <w:ilvl w:val="0"/>
          <w:numId w:val="0"/>
        </w:numPr>
        <w:rPr>
          <w:rFonts w:asciiTheme="minorHAnsi" w:eastAsiaTheme="minorHAnsi" w:hAnsiTheme="minorHAnsi" w:cstheme="minorBidi"/>
          <w:b w:val="0"/>
          <w:sz w:val="22"/>
          <w:szCs w:val="22"/>
        </w:rPr>
      </w:pPr>
      <w:r w:rsidRPr="00250133">
        <w:rPr>
          <w:rFonts w:asciiTheme="minorHAnsi" w:eastAsiaTheme="minorHAnsi" w:hAnsiTheme="minorHAnsi" w:cstheme="minorBidi"/>
          <w:b w:val="0"/>
          <w:sz w:val="22"/>
          <w:szCs w:val="22"/>
        </w:rPr>
        <w:t xml:space="preserve">The Grantee awarded this funding will provide legal services to individuals at-risk of or experiencing homelessness in Nebraska. In addition to providing legal services to eligible individuals, the Grantee will be responsible for educating key stakeholders regarding the legal services provided and for the following: </w:t>
      </w:r>
    </w:p>
    <w:p w14:paraId="7E2B54E4" w14:textId="7BCE84F6" w:rsidR="00652067" w:rsidRDefault="00652067" w:rsidP="00A01740">
      <w:pPr>
        <w:pStyle w:val="Style2"/>
        <w:numPr>
          <w:ilvl w:val="0"/>
          <w:numId w:val="13"/>
        </w:numPr>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Collaborating with other homeless service providers to include victim service veteran, mental health/substance abuse, and other homeless assistance providers.</w:t>
      </w:r>
    </w:p>
    <w:p w14:paraId="0B02D2C6" w14:textId="0D0AB443" w:rsidR="00652067" w:rsidRDefault="00652067" w:rsidP="00A01740">
      <w:pPr>
        <w:pStyle w:val="Style2"/>
        <w:numPr>
          <w:ilvl w:val="0"/>
          <w:numId w:val="13"/>
        </w:numPr>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Participating in regional and state Contin</w:t>
      </w:r>
      <w:r w:rsidR="00416515">
        <w:rPr>
          <w:rFonts w:asciiTheme="minorHAnsi" w:eastAsiaTheme="minorHAnsi" w:hAnsiTheme="minorHAnsi" w:cstheme="minorBidi"/>
          <w:b w:val="0"/>
          <w:sz w:val="22"/>
          <w:szCs w:val="22"/>
        </w:rPr>
        <w:t>u</w:t>
      </w:r>
      <w:r>
        <w:rPr>
          <w:rFonts w:asciiTheme="minorHAnsi" w:eastAsiaTheme="minorHAnsi" w:hAnsiTheme="minorHAnsi" w:cstheme="minorBidi"/>
          <w:b w:val="0"/>
          <w:sz w:val="22"/>
          <w:szCs w:val="22"/>
        </w:rPr>
        <w:t>um of Care committee or sub-work group meetings, homeless advoca</w:t>
      </w:r>
      <w:r w:rsidR="00220B8F">
        <w:rPr>
          <w:rFonts w:asciiTheme="minorHAnsi" w:eastAsiaTheme="minorHAnsi" w:hAnsiTheme="minorHAnsi" w:cstheme="minorBidi"/>
          <w:b w:val="0"/>
          <w:sz w:val="22"/>
          <w:szCs w:val="22"/>
        </w:rPr>
        <w:t>c</w:t>
      </w:r>
      <w:r>
        <w:rPr>
          <w:rFonts w:asciiTheme="minorHAnsi" w:eastAsiaTheme="minorHAnsi" w:hAnsiTheme="minorHAnsi" w:cstheme="minorBidi"/>
          <w:b w:val="0"/>
          <w:sz w:val="22"/>
          <w:szCs w:val="22"/>
        </w:rPr>
        <w:t>y meetings, Nebraska Commission on Housing and Homelessness (NC</w:t>
      </w:r>
      <w:r w:rsidR="00220B8F">
        <w:rPr>
          <w:rFonts w:asciiTheme="minorHAnsi" w:eastAsiaTheme="minorHAnsi" w:hAnsiTheme="minorHAnsi" w:cstheme="minorBidi"/>
          <w:b w:val="0"/>
          <w:sz w:val="22"/>
          <w:szCs w:val="22"/>
        </w:rPr>
        <w:t>H</w:t>
      </w:r>
      <w:r>
        <w:rPr>
          <w:rFonts w:asciiTheme="minorHAnsi" w:eastAsiaTheme="minorHAnsi" w:hAnsiTheme="minorHAnsi" w:cstheme="minorBidi"/>
          <w:b w:val="0"/>
          <w:sz w:val="22"/>
          <w:szCs w:val="22"/>
        </w:rPr>
        <w:t>H) meetings, etc.</w:t>
      </w:r>
    </w:p>
    <w:p w14:paraId="2358202B" w14:textId="108A12E5" w:rsidR="00652067" w:rsidRDefault="00652067" w:rsidP="00A01740">
      <w:pPr>
        <w:pStyle w:val="Style2"/>
        <w:numPr>
          <w:ilvl w:val="0"/>
          <w:numId w:val="13"/>
        </w:numPr>
        <w:spacing w:after="0"/>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Complying with the Em</w:t>
      </w:r>
      <w:r w:rsidR="00220B8F">
        <w:rPr>
          <w:rFonts w:asciiTheme="minorHAnsi" w:eastAsiaTheme="minorHAnsi" w:hAnsiTheme="minorHAnsi" w:cstheme="minorBidi"/>
          <w:b w:val="0"/>
          <w:sz w:val="22"/>
          <w:szCs w:val="22"/>
        </w:rPr>
        <w:t>er</w:t>
      </w:r>
      <w:r>
        <w:rPr>
          <w:rFonts w:asciiTheme="minorHAnsi" w:eastAsiaTheme="minorHAnsi" w:hAnsiTheme="minorHAnsi" w:cstheme="minorBidi"/>
          <w:b w:val="0"/>
          <w:sz w:val="22"/>
          <w:szCs w:val="22"/>
        </w:rPr>
        <w:t>gency Sol</w:t>
      </w:r>
      <w:r w:rsidR="00220B8F">
        <w:rPr>
          <w:rFonts w:asciiTheme="minorHAnsi" w:eastAsiaTheme="minorHAnsi" w:hAnsiTheme="minorHAnsi" w:cstheme="minorBidi"/>
          <w:b w:val="0"/>
          <w:sz w:val="22"/>
          <w:szCs w:val="22"/>
        </w:rPr>
        <w:t>u</w:t>
      </w:r>
      <w:r>
        <w:rPr>
          <w:rFonts w:asciiTheme="minorHAnsi" w:eastAsiaTheme="minorHAnsi" w:hAnsiTheme="minorHAnsi" w:cstheme="minorBidi"/>
          <w:b w:val="0"/>
          <w:sz w:val="22"/>
          <w:szCs w:val="22"/>
        </w:rPr>
        <w:t xml:space="preserve">tions Grant (ESG) program requirements identified in 24 CFR Part 576, including but not limited to the following: </w:t>
      </w:r>
    </w:p>
    <w:p w14:paraId="2E2546B5" w14:textId="6EB21CCB" w:rsidR="00652067" w:rsidRDefault="00652067" w:rsidP="00A01740">
      <w:pPr>
        <w:pStyle w:val="ListParagraph"/>
        <w:numPr>
          <w:ilvl w:val="1"/>
          <w:numId w:val="13"/>
        </w:numPr>
        <w:ind w:left="1170" w:hanging="450"/>
      </w:pPr>
      <w:r>
        <w:t>Verification of participant eligib</w:t>
      </w:r>
      <w:r w:rsidR="00416515">
        <w:t>i</w:t>
      </w:r>
      <w:r>
        <w:t xml:space="preserve">lity for </w:t>
      </w:r>
      <w:proofErr w:type="gramStart"/>
      <w:r>
        <w:t>services;</w:t>
      </w:r>
      <w:proofErr w:type="gramEnd"/>
    </w:p>
    <w:p w14:paraId="68E6EA7C" w14:textId="77777777" w:rsidR="00652067" w:rsidRPr="00652067" w:rsidRDefault="00652067" w:rsidP="00A01740">
      <w:pPr>
        <w:pStyle w:val="ListParagraph"/>
        <w:numPr>
          <w:ilvl w:val="1"/>
          <w:numId w:val="13"/>
        </w:numPr>
        <w:ind w:left="1170" w:hanging="450"/>
      </w:pPr>
      <w:r w:rsidRPr="00652067">
        <w:t xml:space="preserve">Adherence to Housing and Urban Development’s (HUD) final rule providing equal access to HUD assisted or insured housing without regard to actual or perceived sexual orientation, gender identity or marital status and prohibiting inquiries regarding sexual orientation or gender </w:t>
      </w:r>
      <w:proofErr w:type="gramStart"/>
      <w:r w:rsidRPr="00652067">
        <w:t>identity;</w:t>
      </w:r>
      <w:proofErr w:type="gramEnd"/>
    </w:p>
    <w:p w14:paraId="2CCFB4BA" w14:textId="665700AA" w:rsidR="00652067" w:rsidRPr="00B30545" w:rsidRDefault="00652067" w:rsidP="00A01740">
      <w:pPr>
        <w:pStyle w:val="ListParagraph"/>
        <w:numPr>
          <w:ilvl w:val="1"/>
          <w:numId w:val="13"/>
        </w:numPr>
        <w:ind w:left="1170" w:hanging="450"/>
      </w:pPr>
      <w:r w:rsidRPr="00652067">
        <w:t xml:space="preserve">Only serving individuals </w:t>
      </w:r>
      <w:r w:rsidRPr="00B30545">
        <w:t>regarding matters that interfere with the individual’s ability to obtain or retain housing, and only when no other appropriate legal services are available or accessible;</w:t>
      </w:r>
      <w:r w:rsidR="00220B8F">
        <w:t xml:space="preserve"> and,</w:t>
      </w:r>
    </w:p>
    <w:p w14:paraId="3EDBF164" w14:textId="77777777" w:rsidR="00652067" w:rsidRPr="00B30545" w:rsidRDefault="00652067" w:rsidP="00A01740">
      <w:pPr>
        <w:pStyle w:val="ListParagraph"/>
        <w:numPr>
          <w:ilvl w:val="1"/>
          <w:numId w:val="13"/>
        </w:numPr>
        <w:ind w:left="1170" w:hanging="450"/>
      </w:pPr>
      <w:r w:rsidRPr="00652067">
        <w:t>Only providing representation</w:t>
      </w:r>
      <w:r w:rsidRPr="00B30545">
        <w:t xml:space="preserve"> by an attorney licensed, active, and in good standing with the Nebraska Judicial Branch and by persons under the supervision of the licensed attorney.</w:t>
      </w:r>
    </w:p>
    <w:p w14:paraId="3A09A149" w14:textId="62D6B373" w:rsidR="00652067" w:rsidRPr="00B30545" w:rsidRDefault="00652067" w:rsidP="00652067">
      <w:pPr>
        <w:pStyle w:val="ListParagraph"/>
        <w:numPr>
          <w:ilvl w:val="0"/>
          <w:numId w:val="13"/>
        </w:numPr>
      </w:pPr>
      <w:r w:rsidRPr="00652067">
        <w:t>Creating</w:t>
      </w:r>
      <w:r w:rsidRPr="00B30545">
        <w:t xml:space="preserve"> and keeping records to facilitate DHHS and HUD monitoring of ESG and </w:t>
      </w:r>
      <w:r w:rsidR="00220B8F">
        <w:t xml:space="preserve">the </w:t>
      </w:r>
      <w:r w:rsidRPr="00B30545">
        <w:t>Homeless Shelter Assistance Trust Fund (HSATF).</w:t>
      </w:r>
    </w:p>
    <w:p w14:paraId="45287BDF" w14:textId="74E11F1F" w:rsidR="00652067" w:rsidRPr="00B30545" w:rsidRDefault="00652067" w:rsidP="00652067">
      <w:pPr>
        <w:pStyle w:val="ListParagraph"/>
        <w:numPr>
          <w:ilvl w:val="0"/>
          <w:numId w:val="13"/>
        </w:numPr>
      </w:pPr>
      <w:r w:rsidRPr="00652067">
        <w:t xml:space="preserve">Entering </w:t>
      </w:r>
      <w:r w:rsidRPr="00B30545">
        <w:t>complete, accurate and timely program and participant data in Homeless Management Information System (HMIS), or comparable database for agencies exempt from the federal HMIS requirement as identified in 24 CFR §§  576 et seq. Data shall include at a minimum the required data elements as defined by HUD and shall be entered as close to real time as possible.</w:t>
      </w:r>
    </w:p>
    <w:p w14:paraId="417FE1E2" w14:textId="254B95C7" w:rsidR="00652067" w:rsidRPr="00B30545" w:rsidRDefault="00652067" w:rsidP="00652067">
      <w:pPr>
        <w:pStyle w:val="ListParagraph"/>
        <w:numPr>
          <w:ilvl w:val="0"/>
          <w:numId w:val="13"/>
        </w:numPr>
      </w:pPr>
      <w:r w:rsidRPr="00652067">
        <w:t>Incurring expenses and requesting NHAP reimbursement only for DHHS-approved, ESG- and</w:t>
      </w:r>
      <w:r w:rsidRPr="00B30545">
        <w:t xml:space="preserve"> HSATF-eligible activities, as identified in the Code of Federal Regulations Title 24 Part 576 (ESG and HSATF), Nebraska Revised Statute 68-1601 through 68-1608 (HSATF) and Nebraska Administrative Code Title 462 (HSATF). Hourly fees for legal advice or representation in matters related to immigration, citizenship or mortgages and retainer or contingency fee arrangements are ineligible costs under 24 CFR 576.102(a)(1)(vi)</w:t>
      </w:r>
      <w:r w:rsidR="00220B8F">
        <w:t>. T</w:t>
      </w:r>
      <w:r w:rsidRPr="00B30545">
        <w:t>hus</w:t>
      </w:r>
      <w:r w:rsidR="00220B8F">
        <w:t xml:space="preserve">, these </w:t>
      </w:r>
      <w:r w:rsidR="00220B8F">
        <w:lastRenderedPageBreak/>
        <w:t>costs</w:t>
      </w:r>
      <w:r w:rsidRPr="00B30545">
        <w:t xml:space="preserve"> are not reimbursable by HSATF. The eligible expenses for legal services are as follows for the component programs:</w:t>
      </w:r>
    </w:p>
    <w:p w14:paraId="6B91E8EC" w14:textId="77777777" w:rsidR="00652067" w:rsidRPr="00A01740" w:rsidRDefault="00652067" w:rsidP="00652067">
      <w:pPr>
        <w:pStyle w:val="ListParagraph"/>
        <w:numPr>
          <w:ilvl w:val="1"/>
          <w:numId w:val="13"/>
        </w:numPr>
      </w:pPr>
      <w:r w:rsidRPr="00A01740">
        <w:t>Emergency Shelter Legal Services</w:t>
      </w:r>
    </w:p>
    <w:p w14:paraId="6B3B2524" w14:textId="7188A7FF" w:rsidR="00652067" w:rsidRPr="00652067" w:rsidRDefault="00652067" w:rsidP="00220B8F">
      <w:pPr>
        <w:pStyle w:val="ListParagraph"/>
        <w:numPr>
          <w:ilvl w:val="2"/>
          <w:numId w:val="13"/>
        </w:numPr>
        <w:ind w:left="1800" w:hanging="630"/>
      </w:pPr>
      <w:r w:rsidRPr="00652067">
        <w:t xml:space="preserve">Hourly fees to provide advice or represent individuals being served by an NHAP funded shelter </w:t>
      </w:r>
      <w:r w:rsidR="00220B8F">
        <w:t xml:space="preserve">for </w:t>
      </w:r>
      <w:r w:rsidRPr="00652067">
        <w:t xml:space="preserve">which duties shall </w:t>
      </w:r>
      <w:proofErr w:type="gramStart"/>
      <w:r w:rsidRPr="00652067">
        <w:t>include:</w:t>
      </w:r>
      <w:proofErr w:type="gramEnd"/>
      <w:r w:rsidRPr="00652067">
        <w:t xml:space="preserve"> client intake; preparation for trial; legal advice; representation at hearings; counseling; filing fees; and other necessary court costs.</w:t>
      </w:r>
    </w:p>
    <w:p w14:paraId="570CB769" w14:textId="77777777" w:rsidR="00652067" w:rsidRPr="00A01740" w:rsidRDefault="00652067" w:rsidP="00652067">
      <w:pPr>
        <w:pStyle w:val="ListParagraph"/>
        <w:numPr>
          <w:ilvl w:val="1"/>
          <w:numId w:val="13"/>
        </w:numPr>
      </w:pPr>
      <w:r w:rsidRPr="00A01740">
        <w:t>Rapid Rehousing Legal Services</w:t>
      </w:r>
    </w:p>
    <w:p w14:paraId="56F8C387" w14:textId="2BF3503F" w:rsidR="00652067" w:rsidRPr="00C057E6" w:rsidRDefault="00652067" w:rsidP="00220B8F">
      <w:pPr>
        <w:pStyle w:val="ListParagraph"/>
        <w:numPr>
          <w:ilvl w:val="2"/>
          <w:numId w:val="13"/>
        </w:numPr>
        <w:ind w:left="1800" w:hanging="630"/>
      </w:pPr>
      <w:r w:rsidRPr="00652067">
        <w:t xml:space="preserve">Hourly fees to provide advice or represent individuals being served by an NHAP funded </w:t>
      </w:r>
      <w:r w:rsidR="00BE2CE7">
        <w:t>r</w:t>
      </w:r>
      <w:r w:rsidRPr="00652067">
        <w:t xml:space="preserve">apid </w:t>
      </w:r>
      <w:r w:rsidR="00BE2CE7">
        <w:t>r</w:t>
      </w:r>
      <w:r w:rsidRPr="00652067">
        <w:t xml:space="preserve">ehousing program </w:t>
      </w:r>
      <w:r w:rsidR="00220B8F">
        <w:t xml:space="preserve">for </w:t>
      </w:r>
      <w:r w:rsidRPr="00652067">
        <w:t xml:space="preserve">which duties shall </w:t>
      </w:r>
      <w:proofErr w:type="gramStart"/>
      <w:r w:rsidRPr="00652067">
        <w:t>include</w:t>
      </w:r>
      <w:r w:rsidR="00BE2CE7">
        <w:t>:</w:t>
      </w:r>
      <w:proofErr w:type="gramEnd"/>
      <w:r w:rsidRPr="00C057E6">
        <w:t xml:space="preserve"> client intake; preparation for trial; legal advice; representation at hearings; counseling; filing fees and other necessary court costs;</w:t>
      </w:r>
      <w:r w:rsidR="00BE2CE7">
        <w:t xml:space="preserve"> and</w:t>
      </w:r>
      <w:r w:rsidRPr="00C057E6">
        <w:t xml:space="preserve"> landlord/tenant matters. </w:t>
      </w:r>
    </w:p>
    <w:p w14:paraId="2071EF8E" w14:textId="77777777" w:rsidR="00652067" w:rsidRPr="00A01740" w:rsidRDefault="00652067" w:rsidP="00652067">
      <w:pPr>
        <w:pStyle w:val="ListParagraph"/>
        <w:numPr>
          <w:ilvl w:val="1"/>
          <w:numId w:val="13"/>
        </w:numPr>
      </w:pPr>
      <w:r w:rsidRPr="00A01740">
        <w:t>Homelessness Prevention Legal Services</w:t>
      </w:r>
    </w:p>
    <w:p w14:paraId="6E04138C" w14:textId="56CB564C" w:rsidR="00652067" w:rsidRPr="00F5584F" w:rsidRDefault="00652067" w:rsidP="00220B8F">
      <w:pPr>
        <w:pStyle w:val="ListParagraph"/>
        <w:numPr>
          <w:ilvl w:val="2"/>
          <w:numId w:val="13"/>
        </w:numPr>
        <w:ind w:left="1800" w:hanging="630"/>
      </w:pPr>
      <w:r w:rsidRPr="00652067">
        <w:t xml:space="preserve">Hourly fees to provide advice or represent individuals being served by NHAP funded </w:t>
      </w:r>
      <w:r w:rsidR="00BE2CE7">
        <w:t>homelessness prevention</w:t>
      </w:r>
      <w:r w:rsidRPr="00652067">
        <w:t xml:space="preserve"> program</w:t>
      </w:r>
      <w:r w:rsidRPr="00F5584F">
        <w:t xml:space="preserve"> </w:t>
      </w:r>
      <w:r w:rsidR="00BE2CE7">
        <w:t xml:space="preserve">for </w:t>
      </w:r>
      <w:r w:rsidRPr="00F5584F">
        <w:t xml:space="preserve">which duties shall </w:t>
      </w:r>
      <w:proofErr w:type="gramStart"/>
      <w:r w:rsidRPr="00F5584F">
        <w:t>include</w:t>
      </w:r>
      <w:r w:rsidR="00BE2CE7">
        <w:t>:</w:t>
      </w:r>
      <w:proofErr w:type="gramEnd"/>
      <w:r w:rsidRPr="00F5584F">
        <w:t xml:space="preserve"> client intake; preparation for trial; legal advice; representation at hearings; counseling; filing fees and other necessary court costs; </w:t>
      </w:r>
      <w:r w:rsidR="00BE2CE7">
        <w:t xml:space="preserve">and </w:t>
      </w:r>
      <w:r w:rsidRPr="00F5584F">
        <w:t>landlord/tenant matters. Service must be necessary to resolve a legal problem that will likely result in the individual losing the permanent housing in which he/she currently resides or prevent the individual from obtaining new housing.</w:t>
      </w:r>
    </w:p>
    <w:p w14:paraId="2D6ED540" w14:textId="379B831E" w:rsidR="00652067" w:rsidRPr="00F5584F" w:rsidRDefault="00652067" w:rsidP="00652067">
      <w:pPr>
        <w:pStyle w:val="ListParagraph"/>
        <w:numPr>
          <w:ilvl w:val="0"/>
          <w:numId w:val="13"/>
        </w:numPr>
      </w:pPr>
      <w:r w:rsidRPr="00F5584F">
        <w:t>Compl</w:t>
      </w:r>
      <w:r w:rsidR="00BE2CE7">
        <w:t>y</w:t>
      </w:r>
      <w:r w:rsidRPr="00F5584F">
        <w:t>ing with the HSATF requirements identified in Nebraska Revised Statute §§ 68-1601 through 68-1608 and Nebraska Administrative Code Title 462.</w:t>
      </w:r>
    </w:p>
    <w:p w14:paraId="0FF7C79A" w14:textId="77777777" w:rsidR="00652067" w:rsidRPr="00F5584F" w:rsidRDefault="00652067" w:rsidP="00652067">
      <w:pPr>
        <w:pStyle w:val="ListParagraph"/>
        <w:numPr>
          <w:ilvl w:val="0"/>
          <w:numId w:val="13"/>
        </w:numPr>
      </w:pPr>
      <w:r w:rsidRPr="00F5584F">
        <w:t xml:space="preserve">Maintaining active membership and participation in the Continuum of Care network. </w:t>
      </w:r>
    </w:p>
    <w:p w14:paraId="2FB12022" w14:textId="77777777" w:rsidR="00652067" w:rsidRPr="00F5584F" w:rsidRDefault="00652067" w:rsidP="00652067">
      <w:pPr>
        <w:pStyle w:val="ListParagraph"/>
        <w:numPr>
          <w:ilvl w:val="0"/>
          <w:numId w:val="13"/>
        </w:numPr>
      </w:pPr>
      <w:r w:rsidRPr="00F5584F">
        <w:t>Participating in required educational/technical assistance sessions.</w:t>
      </w:r>
    </w:p>
    <w:p w14:paraId="392A933E" w14:textId="7AF372E0" w:rsidR="00652067" w:rsidRPr="00F5584F" w:rsidRDefault="00652067" w:rsidP="00652067">
      <w:pPr>
        <w:pStyle w:val="ListParagraph"/>
        <w:numPr>
          <w:ilvl w:val="0"/>
          <w:numId w:val="13"/>
        </w:numPr>
      </w:pPr>
      <w:r w:rsidRPr="00F5584F">
        <w:t>Subscribing to and utilizing NHAP’s Funding Information webpage at the current location or as later modified by DHHS.</w:t>
      </w:r>
    </w:p>
    <w:p w14:paraId="21C5E248" w14:textId="77FD9E84" w:rsidR="00652067" w:rsidRPr="00652067" w:rsidRDefault="00652067" w:rsidP="00652067">
      <w:pPr>
        <w:pStyle w:val="ListParagraph"/>
        <w:numPr>
          <w:ilvl w:val="0"/>
          <w:numId w:val="13"/>
        </w:numPr>
      </w:pPr>
      <w:r w:rsidRPr="00F5584F">
        <w:t xml:space="preserve">When accepting a referral </w:t>
      </w:r>
      <w:r w:rsidR="00BE2CE7">
        <w:t>for</w:t>
      </w:r>
      <w:r w:rsidRPr="00F5584F">
        <w:t xml:space="preserve"> a NHAP program participant for legal services, retaining written certification, on a form approved by DHHS, indicating the participant has been screened by an NHAP recipient and meets the criteria for ESG </w:t>
      </w:r>
      <w:r w:rsidR="00BE2CE7">
        <w:t>s</w:t>
      </w:r>
      <w:r w:rsidRPr="00F5584F">
        <w:t xml:space="preserve">helter, </w:t>
      </w:r>
      <w:r w:rsidR="00BE2CE7">
        <w:t>h</w:t>
      </w:r>
      <w:r w:rsidRPr="00F5584F">
        <w:t xml:space="preserve">omelessness </w:t>
      </w:r>
      <w:r w:rsidR="00BE2CE7">
        <w:t>p</w:t>
      </w:r>
      <w:r w:rsidRPr="00F5584F">
        <w:t xml:space="preserve">revention or </w:t>
      </w:r>
      <w:r w:rsidR="00BE2CE7">
        <w:t>r</w:t>
      </w:r>
      <w:r w:rsidRPr="00F5584F">
        <w:t xml:space="preserve">apid </w:t>
      </w:r>
      <w:r w:rsidR="00BE2CE7">
        <w:t>r</w:t>
      </w:r>
      <w:r w:rsidRPr="00F5584F">
        <w:t>ehousing legal services.</w:t>
      </w:r>
    </w:p>
    <w:p w14:paraId="62E7D26C" w14:textId="77777777" w:rsidR="00732F0A" w:rsidRDefault="00732F0A" w:rsidP="00732F0A">
      <w:pPr>
        <w:pStyle w:val="Heading3"/>
      </w:pPr>
      <w:r>
        <w:t>Deliverables</w:t>
      </w:r>
    </w:p>
    <w:p w14:paraId="72806069" w14:textId="17DFC4BB" w:rsidR="00C101D9" w:rsidRDefault="004B059C" w:rsidP="00362ECE">
      <w:r>
        <w:t>Bidders should provide the costs associated with the following deliverables:</w:t>
      </w:r>
    </w:p>
    <w:tbl>
      <w:tblPr>
        <w:tblStyle w:val="TableGrid"/>
        <w:tblW w:w="0" w:type="auto"/>
        <w:tblLook w:val="04A0" w:firstRow="1" w:lastRow="0" w:firstColumn="1" w:lastColumn="0" w:noHBand="0" w:noVBand="1"/>
      </w:tblPr>
      <w:tblGrid>
        <w:gridCol w:w="1973"/>
        <w:gridCol w:w="2872"/>
        <w:gridCol w:w="2434"/>
        <w:gridCol w:w="2051"/>
      </w:tblGrid>
      <w:tr w:rsidR="004B059C" w14:paraId="325DED6D" w14:textId="77777777" w:rsidTr="00034118">
        <w:tc>
          <w:tcPr>
            <w:tcW w:w="1975" w:type="dxa"/>
            <w:tcBorders>
              <w:top w:val="single" w:sz="12" w:space="0" w:color="00607F"/>
              <w:left w:val="single" w:sz="12" w:space="0" w:color="00607F"/>
              <w:bottom w:val="single" w:sz="12" w:space="0" w:color="00607F"/>
              <w:right w:val="single" w:sz="12" w:space="0" w:color="00607F"/>
            </w:tcBorders>
            <w:shd w:val="clear" w:color="auto" w:fill="auto"/>
          </w:tcPr>
          <w:p w14:paraId="41FF918F" w14:textId="77777777" w:rsidR="00301AC1" w:rsidRPr="00A01740" w:rsidRDefault="00301AC1" w:rsidP="00034118">
            <w:pPr>
              <w:jc w:val="center"/>
              <w:rPr>
                <w:b/>
                <w:color w:val="002F3F" w:themeColor="accent1" w:themeShade="80"/>
              </w:rPr>
            </w:pPr>
            <w:r w:rsidRPr="00A01740">
              <w:rPr>
                <w:b/>
                <w:color w:val="002F3F" w:themeColor="accent1" w:themeShade="80"/>
              </w:rPr>
              <w:t>Deliverable Number</w:t>
            </w:r>
          </w:p>
        </w:tc>
        <w:tc>
          <w:tcPr>
            <w:tcW w:w="2879" w:type="dxa"/>
            <w:tcBorders>
              <w:top w:val="single" w:sz="12" w:space="0" w:color="00607F"/>
              <w:left w:val="single" w:sz="12" w:space="0" w:color="00607F"/>
              <w:bottom w:val="single" w:sz="12" w:space="0" w:color="00607F"/>
              <w:right w:val="single" w:sz="12" w:space="0" w:color="00607F"/>
            </w:tcBorders>
            <w:shd w:val="clear" w:color="auto" w:fill="auto"/>
          </w:tcPr>
          <w:p w14:paraId="047FE6B5" w14:textId="77777777" w:rsidR="00301AC1" w:rsidRPr="00A01740" w:rsidRDefault="00301AC1" w:rsidP="00034118">
            <w:pPr>
              <w:jc w:val="center"/>
              <w:rPr>
                <w:b/>
                <w:color w:val="002F3F" w:themeColor="accent1" w:themeShade="80"/>
              </w:rPr>
            </w:pPr>
            <w:r w:rsidRPr="00A01740">
              <w:rPr>
                <w:b/>
                <w:color w:val="002F3F" w:themeColor="accent1" w:themeShade="80"/>
              </w:rPr>
              <w:t>Deliverable Description</w:t>
            </w:r>
          </w:p>
        </w:tc>
        <w:tc>
          <w:tcPr>
            <w:tcW w:w="2436" w:type="dxa"/>
            <w:tcBorders>
              <w:top w:val="single" w:sz="12" w:space="0" w:color="00607F"/>
              <w:left w:val="single" w:sz="12" w:space="0" w:color="00607F"/>
              <w:bottom w:val="single" w:sz="12" w:space="0" w:color="00607F"/>
              <w:right w:val="single" w:sz="12" w:space="0" w:color="00607F"/>
            </w:tcBorders>
            <w:shd w:val="clear" w:color="auto" w:fill="auto"/>
          </w:tcPr>
          <w:p w14:paraId="39C2535E" w14:textId="77777777" w:rsidR="00301AC1" w:rsidRPr="00A01740" w:rsidRDefault="00301AC1" w:rsidP="00034118">
            <w:pPr>
              <w:jc w:val="center"/>
              <w:rPr>
                <w:b/>
                <w:color w:val="002F3F" w:themeColor="accent1" w:themeShade="80"/>
              </w:rPr>
            </w:pPr>
            <w:r w:rsidRPr="00A01740">
              <w:rPr>
                <w:b/>
                <w:color w:val="002F3F" w:themeColor="accent1" w:themeShade="80"/>
              </w:rPr>
              <w:t>Acceptance Criteria</w:t>
            </w:r>
          </w:p>
        </w:tc>
        <w:tc>
          <w:tcPr>
            <w:tcW w:w="2060" w:type="dxa"/>
            <w:tcBorders>
              <w:top w:val="single" w:sz="12" w:space="0" w:color="00607F"/>
              <w:left w:val="single" w:sz="12" w:space="0" w:color="00607F"/>
              <w:bottom w:val="single" w:sz="12" w:space="0" w:color="00607F"/>
              <w:right w:val="single" w:sz="12" w:space="0" w:color="00607F"/>
            </w:tcBorders>
            <w:shd w:val="clear" w:color="auto" w:fill="auto"/>
          </w:tcPr>
          <w:p w14:paraId="6F051E07" w14:textId="77777777" w:rsidR="00301AC1" w:rsidRPr="00A01740" w:rsidRDefault="00301AC1" w:rsidP="00034118">
            <w:pPr>
              <w:jc w:val="center"/>
              <w:rPr>
                <w:b/>
                <w:color w:val="002F3F" w:themeColor="accent1" w:themeShade="80"/>
              </w:rPr>
            </w:pPr>
            <w:r w:rsidRPr="00A01740">
              <w:rPr>
                <w:b/>
                <w:color w:val="002F3F" w:themeColor="accent1" w:themeShade="80"/>
              </w:rPr>
              <w:t>Cost</w:t>
            </w:r>
          </w:p>
        </w:tc>
      </w:tr>
      <w:tr w:rsidR="004B059C" w14:paraId="65124557" w14:textId="77777777" w:rsidTr="00034118">
        <w:tc>
          <w:tcPr>
            <w:tcW w:w="1975" w:type="dxa"/>
            <w:tcBorders>
              <w:top w:val="single" w:sz="12" w:space="0" w:color="00607F"/>
              <w:left w:val="single" w:sz="12" w:space="0" w:color="00607F"/>
              <w:bottom w:val="single" w:sz="12" w:space="0" w:color="00607F"/>
              <w:right w:val="single" w:sz="12" w:space="0" w:color="00607F"/>
            </w:tcBorders>
          </w:tcPr>
          <w:p w14:paraId="586A443D" w14:textId="2D21AE75" w:rsidR="00301AC1" w:rsidRDefault="00652067" w:rsidP="00362ECE">
            <w:r>
              <w:t>Performance Deliverable: 1</w:t>
            </w:r>
          </w:p>
        </w:tc>
        <w:tc>
          <w:tcPr>
            <w:tcW w:w="2879" w:type="dxa"/>
            <w:tcBorders>
              <w:top w:val="single" w:sz="12" w:space="0" w:color="00607F"/>
              <w:left w:val="single" w:sz="12" w:space="0" w:color="00607F"/>
              <w:bottom w:val="single" w:sz="12" w:space="0" w:color="00607F"/>
              <w:right w:val="single" w:sz="12" w:space="0" w:color="00607F"/>
            </w:tcBorders>
          </w:tcPr>
          <w:p w14:paraId="7FC8C999" w14:textId="45B0B427" w:rsidR="00301AC1" w:rsidRDefault="007859E7" w:rsidP="00362ECE">
            <w:r>
              <w:t>Provide legal services to a minimum</w:t>
            </w:r>
            <w:r w:rsidR="004B059C">
              <w:t xml:space="preserve"> of</w:t>
            </w:r>
            <w:r>
              <w:t xml:space="preserve"> fifty (50)</w:t>
            </w:r>
            <w:r w:rsidR="004B059C">
              <w:t xml:space="preserve"> households for matters related to emergency shelter, rapid rehousing, or homelessness preve</w:t>
            </w:r>
            <w:r w:rsidR="00BE2CE7">
              <w:t>n</w:t>
            </w:r>
            <w:r w:rsidR="004B059C">
              <w:t xml:space="preserve">tion. </w:t>
            </w:r>
          </w:p>
        </w:tc>
        <w:tc>
          <w:tcPr>
            <w:tcW w:w="2436" w:type="dxa"/>
            <w:tcBorders>
              <w:top w:val="single" w:sz="12" w:space="0" w:color="00607F"/>
              <w:left w:val="single" w:sz="12" w:space="0" w:color="00607F"/>
              <w:bottom w:val="single" w:sz="12" w:space="0" w:color="00607F"/>
              <w:right w:val="single" w:sz="12" w:space="0" w:color="00607F"/>
            </w:tcBorders>
          </w:tcPr>
          <w:p w14:paraId="54EAF2EF" w14:textId="47F47315" w:rsidR="00301AC1" w:rsidRDefault="00293DB8" w:rsidP="00362ECE">
            <w:r>
              <w:t xml:space="preserve">Report </w:t>
            </w:r>
            <w:r w:rsidR="00BE2CE7">
              <w:t>the</w:t>
            </w:r>
            <w:r w:rsidR="00416515">
              <w:t xml:space="preserve"> </w:t>
            </w:r>
            <w:r>
              <w:t>number of households served for each quarter of the grant term.</w:t>
            </w:r>
          </w:p>
        </w:tc>
        <w:tc>
          <w:tcPr>
            <w:tcW w:w="2060" w:type="dxa"/>
            <w:tcBorders>
              <w:top w:val="single" w:sz="12" w:space="0" w:color="00607F"/>
              <w:left w:val="single" w:sz="12" w:space="0" w:color="00607F"/>
              <w:bottom w:val="single" w:sz="12" w:space="0" w:color="00607F"/>
              <w:right w:val="single" w:sz="12" w:space="0" w:color="00607F"/>
            </w:tcBorders>
          </w:tcPr>
          <w:p w14:paraId="54769A82" w14:textId="77777777" w:rsidR="00301AC1" w:rsidRDefault="00301AC1" w:rsidP="00362ECE"/>
        </w:tc>
      </w:tr>
      <w:tr w:rsidR="004B059C" w14:paraId="14D2FEA9" w14:textId="77777777" w:rsidTr="00034118">
        <w:tc>
          <w:tcPr>
            <w:tcW w:w="1975" w:type="dxa"/>
            <w:tcBorders>
              <w:top w:val="single" w:sz="12" w:space="0" w:color="00607F"/>
              <w:left w:val="single" w:sz="12" w:space="0" w:color="00607F"/>
              <w:bottom w:val="single" w:sz="12" w:space="0" w:color="00607F"/>
              <w:right w:val="single" w:sz="12" w:space="0" w:color="00607F"/>
            </w:tcBorders>
          </w:tcPr>
          <w:p w14:paraId="34622127" w14:textId="6EE890C9" w:rsidR="004B059C" w:rsidRDefault="00293DB8" w:rsidP="00362ECE">
            <w:r>
              <w:lastRenderedPageBreak/>
              <w:t xml:space="preserve">Performance Deliverable: </w:t>
            </w:r>
            <w:r w:rsidR="00652067">
              <w:t>2</w:t>
            </w:r>
          </w:p>
        </w:tc>
        <w:tc>
          <w:tcPr>
            <w:tcW w:w="2879" w:type="dxa"/>
            <w:tcBorders>
              <w:top w:val="single" w:sz="12" w:space="0" w:color="00607F"/>
              <w:left w:val="single" w:sz="12" w:space="0" w:color="00607F"/>
              <w:bottom w:val="single" w:sz="12" w:space="0" w:color="00607F"/>
              <w:right w:val="single" w:sz="12" w:space="0" w:color="00607F"/>
            </w:tcBorders>
          </w:tcPr>
          <w:p w14:paraId="339E9469" w14:textId="1C1FB5E2" w:rsidR="004B059C" w:rsidRDefault="004B059C" w:rsidP="004B059C">
            <w:r>
              <w:t>Ensure that 80% of households provided legal services under this program exit to a positive or permanent housing destination</w:t>
            </w:r>
            <w:r w:rsidR="00BE2CE7">
              <w:t xml:space="preserve">. This may include </w:t>
            </w:r>
            <w:r>
              <w:t>relocation to a rental unit with or without assistance or subsidy.</w:t>
            </w:r>
          </w:p>
        </w:tc>
        <w:tc>
          <w:tcPr>
            <w:tcW w:w="2436" w:type="dxa"/>
            <w:tcBorders>
              <w:top w:val="single" w:sz="12" w:space="0" w:color="00607F"/>
              <w:left w:val="single" w:sz="12" w:space="0" w:color="00607F"/>
              <w:bottom w:val="single" w:sz="12" w:space="0" w:color="00607F"/>
              <w:right w:val="single" w:sz="12" w:space="0" w:color="00607F"/>
            </w:tcBorders>
          </w:tcPr>
          <w:p w14:paraId="65B03F4F" w14:textId="3FB3D9E6" w:rsidR="004B059C" w:rsidRDefault="00293DB8" w:rsidP="00362ECE">
            <w:r>
              <w:t>Report</w:t>
            </w:r>
            <w:r w:rsidR="00BE2CE7">
              <w:t xml:space="preserve"> the</w:t>
            </w:r>
            <w:r w:rsidR="00071236">
              <w:t xml:space="preserve"> </w:t>
            </w:r>
            <w:r>
              <w:t>percentage of households that met the criteria in the Deliverable Description for each quarter of the grant term.</w:t>
            </w:r>
          </w:p>
        </w:tc>
        <w:tc>
          <w:tcPr>
            <w:tcW w:w="2060" w:type="dxa"/>
            <w:tcBorders>
              <w:top w:val="single" w:sz="12" w:space="0" w:color="00607F"/>
              <w:left w:val="single" w:sz="12" w:space="0" w:color="00607F"/>
              <w:bottom w:val="single" w:sz="12" w:space="0" w:color="00607F"/>
              <w:right w:val="single" w:sz="12" w:space="0" w:color="00607F"/>
            </w:tcBorders>
          </w:tcPr>
          <w:p w14:paraId="35799842" w14:textId="77777777" w:rsidR="004B059C" w:rsidRDefault="004B059C" w:rsidP="00362ECE"/>
        </w:tc>
      </w:tr>
      <w:tr w:rsidR="004B059C" w14:paraId="6697981D" w14:textId="77777777" w:rsidTr="00034118">
        <w:tc>
          <w:tcPr>
            <w:tcW w:w="1975" w:type="dxa"/>
            <w:tcBorders>
              <w:top w:val="single" w:sz="12" w:space="0" w:color="00607F"/>
              <w:left w:val="single" w:sz="12" w:space="0" w:color="00607F"/>
              <w:bottom w:val="single" w:sz="12" w:space="0" w:color="00607F"/>
              <w:right w:val="single" w:sz="12" w:space="0" w:color="00607F"/>
            </w:tcBorders>
          </w:tcPr>
          <w:p w14:paraId="1C3463CC" w14:textId="6B07718B" w:rsidR="004B059C" w:rsidRPr="004B059C" w:rsidRDefault="00293DB8" w:rsidP="00362ECE">
            <w:r>
              <w:t xml:space="preserve">Performance Deliverable: </w:t>
            </w:r>
            <w:r w:rsidR="00652067">
              <w:t>3</w:t>
            </w:r>
          </w:p>
        </w:tc>
        <w:tc>
          <w:tcPr>
            <w:tcW w:w="2879" w:type="dxa"/>
            <w:tcBorders>
              <w:top w:val="single" w:sz="12" w:space="0" w:color="00607F"/>
              <w:left w:val="single" w:sz="12" w:space="0" w:color="00607F"/>
              <w:bottom w:val="single" w:sz="12" w:space="0" w:color="00607F"/>
              <w:right w:val="single" w:sz="12" w:space="0" w:color="00607F"/>
            </w:tcBorders>
          </w:tcPr>
          <w:p w14:paraId="20E5419C" w14:textId="30027A35" w:rsidR="004B059C" w:rsidRPr="00293DB8" w:rsidRDefault="004B059C" w:rsidP="00293DB8">
            <w:pPr>
              <w:pStyle w:val="Style2"/>
              <w:numPr>
                <w:ilvl w:val="0"/>
                <w:numId w:val="0"/>
              </w:numPr>
              <w:jc w:val="left"/>
              <w:rPr>
                <w:rFonts w:asciiTheme="minorHAnsi" w:eastAsiaTheme="minorHAnsi" w:hAnsiTheme="minorHAnsi" w:cstheme="minorBidi"/>
                <w:b w:val="0"/>
                <w:sz w:val="22"/>
                <w:szCs w:val="22"/>
              </w:rPr>
            </w:pPr>
            <w:r w:rsidRPr="004B059C">
              <w:rPr>
                <w:rFonts w:asciiTheme="minorHAnsi" w:eastAsiaTheme="minorHAnsi" w:hAnsiTheme="minorHAnsi" w:cstheme="minorBidi"/>
                <w:b w:val="0"/>
                <w:sz w:val="22"/>
                <w:szCs w:val="22"/>
              </w:rPr>
              <w:t xml:space="preserve">Attend a minimum of one </w:t>
            </w:r>
            <w:r w:rsidR="007859E7">
              <w:rPr>
                <w:rFonts w:asciiTheme="minorHAnsi" w:eastAsiaTheme="minorHAnsi" w:hAnsiTheme="minorHAnsi" w:cstheme="minorBidi"/>
                <w:b w:val="0"/>
                <w:sz w:val="22"/>
                <w:szCs w:val="22"/>
              </w:rPr>
              <w:t xml:space="preserve">(1) </w:t>
            </w:r>
            <w:r w:rsidRPr="004B059C">
              <w:rPr>
                <w:rFonts w:asciiTheme="minorHAnsi" w:eastAsiaTheme="minorHAnsi" w:hAnsiTheme="minorHAnsi" w:cstheme="minorBidi"/>
                <w:b w:val="0"/>
                <w:sz w:val="22"/>
                <w:szCs w:val="22"/>
              </w:rPr>
              <w:t xml:space="preserve">regional Continuum of Care </w:t>
            </w:r>
            <w:r w:rsidR="00293DB8">
              <w:rPr>
                <w:rFonts w:asciiTheme="minorHAnsi" w:eastAsiaTheme="minorHAnsi" w:hAnsiTheme="minorHAnsi" w:cstheme="minorBidi"/>
                <w:b w:val="0"/>
                <w:sz w:val="22"/>
                <w:szCs w:val="22"/>
              </w:rPr>
              <w:t xml:space="preserve">(CoC) </w:t>
            </w:r>
            <w:r w:rsidRPr="004B059C">
              <w:rPr>
                <w:rFonts w:asciiTheme="minorHAnsi" w:eastAsiaTheme="minorHAnsi" w:hAnsiTheme="minorHAnsi" w:cstheme="minorBidi"/>
                <w:b w:val="0"/>
                <w:sz w:val="22"/>
                <w:szCs w:val="22"/>
              </w:rPr>
              <w:t xml:space="preserve">meeting annually for each of the </w:t>
            </w:r>
            <w:r>
              <w:rPr>
                <w:rFonts w:asciiTheme="minorHAnsi" w:eastAsiaTheme="minorHAnsi" w:hAnsiTheme="minorHAnsi" w:cstheme="minorBidi"/>
                <w:b w:val="0"/>
                <w:sz w:val="22"/>
                <w:szCs w:val="22"/>
              </w:rPr>
              <w:t xml:space="preserve">seven </w:t>
            </w:r>
            <w:r w:rsidRPr="004B059C">
              <w:rPr>
                <w:rFonts w:asciiTheme="minorHAnsi" w:eastAsiaTheme="minorHAnsi" w:hAnsiTheme="minorHAnsi" w:cstheme="minorBidi"/>
                <w:b w:val="0"/>
                <w:sz w:val="22"/>
                <w:szCs w:val="22"/>
              </w:rPr>
              <w:t>regions.</w:t>
            </w:r>
          </w:p>
        </w:tc>
        <w:tc>
          <w:tcPr>
            <w:tcW w:w="2436" w:type="dxa"/>
            <w:tcBorders>
              <w:top w:val="single" w:sz="12" w:space="0" w:color="00607F"/>
              <w:left w:val="single" w:sz="12" w:space="0" w:color="00607F"/>
              <w:bottom w:val="single" w:sz="12" w:space="0" w:color="00607F"/>
              <w:right w:val="single" w:sz="12" w:space="0" w:color="00607F"/>
            </w:tcBorders>
          </w:tcPr>
          <w:p w14:paraId="1612AF81" w14:textId="6D62066E" w:rsidR="004B059C" w:rsidRDefault="00293DB8" w:rsidP="00362ECE">
            <w:r>
              <w:t xml:space="preserve">Report </w:t>
            </w:r>
            <w:r w:rsidR="000070F1">
              <w:t>the</w:t>
            </w:r>
            <w:r>
              <w:t xml:space="preserve"> regional CoC meeting(s)</w:t>
            </w:r>
            <w:r w:rsidR="000070F1">
              <w:t xml:space="preserve"> attended and the date of those meetings </w:t>
            </w:r>
            <w:r>
              <w:t xml:space="preserve">for each quarter of the grant term. </w:t>
            </w:r>
          </w:p>
        </w:tc>
        <w:tc>
          <w:tcPr>
            <w:tcW w:w="2060" w:type="dxa"/>
            <w:tcBorders>
              <w:top w:val="single" w:sz="12" w:space="0" w:color="00607F"/>
              <w:left w:val="single" w:sz="12" w:space="0" w:color="00607F"/>
              <w:bottom w:val="single" w:sz="12" w:space="0" w:color="00607F"/>
              <w:right w:val="single" w:sz="12" w:space="0" w:color="00607F"/>
            </w:tcBorders>
          </w:tcPr>
          <w:p w14:paraId="65E39352" w14:textId="77777777" w:rsidR="004B059C" w:rsidRDefault="004B059C" w:rsidP="00362ECE"/>
        </w:tc>
      </w:tr>
      <w:tr w:rsidR="00293DB8" w14:paraId="1163B6D8" w14:textId="77777777" w:rsidTr="00034118">
        <w:tc>
          <w:tcPr>
            <w:tcW w:w="1975" w:type="dxa"/>
            <w:tcBorders>
              <w:top w:val="single" w:sz="12" w:space="0" w:color="00607F"/>
              <w:left w:val="single" w:sz="12" w:space="0" w:color="00607F"/>
              <w:bottom w:val="single" w:sz="12" w:space="0" w:color="00607F"/>
              <w:right w:val="single" w:sz="12" w:space="0" w:color="00607F"/>
            </w:tcBorders>
          </w:tcPr>
          <w:p w14:paraId="4F99E1D0" w14:textId="407F583C" w:rsidR="00293DB8" w:rsidRDefault="00293DB8" w:rsidP="00362ECE">
            <w:r>
              <w:t>Reporting Deliverable: 1</w:t>
            </w:r>
          </w:p>
        </w:tc>
        <w:tc>
          <w:tcPr>
            <w:tcW w:w="2879" w:type="dxa"/>
            <w:tcBorders>
              <w:top w:val="single" w:sz="12" w:space="0" w:color="00607F"/>
              <w:left w:val="single" w:sz="12" w:space="0" w:color="00607F"/>
              <w:bottom w:val="single" w:sz="12" w:space="0" w:color="00607F"/>
              <w:right w:val="single" w:sz="12" w:space="0" w:color="00607F"/>
            </w:tcBorders>
          </w:tcPr>
          <w:p w14:paraId="5D78D6C8" w14:textId="0FE44003" w:rsidR="00293DB8" w:rsidRPr="004B059C" w:rsidRDefault="00293DB8" w:rsidP="004B059C">
            <w:pPr>
              <w:pStyle w:val="Style2"/>
              <w:numPr>
                <w:ilvl w:val="0"/>
                <w:numId w:val="0"/>
              </w:numPr>
              <w:jc w:val="left"/>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Submit quarterly report</w:t>
            </w:r>
            <w:r w:rsidR="007859E7">
              <w:rPr>
                <w:rFonts w:asciiTheme="minorHAnsi" w:eastAsiaTheme="minorHAnsi" w:hAnsiTheme="minorHAnsi" w:cstheme="minorBidi"/>
                <w:b w:val="0"/>
                <w:sz w:val="22"/>
                <w:szCs w:val="22"/>
              </w:rPr>
              <w:t>s</w:t>
            </w:r>
            <w:r>
              <w:rPr>
                <w:rFonts w:asciiTheme="minorHAnsi" w:eastAsiaTheme="minorHAnsi" w:hAnsiTheme="minorHAnsi" w:cstheme="minorBidi"/>
                <w:b w:val="0"/>
                <w:sz w:val="22"/>
                <w:szCs w:val="22"/>
              </w:rPr>
              <w:t xml:space="preserve"> that include all of the Acceptance Criteria components by the date determined by DHHS.</w:t>
            </w:r>
          </w:p>
        </w:tc>
        <w:tc>
          <w:tcPr>
            <w:tcW w:w="2436" w:type="dxa"/>
            <w:tcBorders>
              <w:top w:val="single" w:sz="12" w:space="0" w:color="00607F"/>
              <w:left w:val="single" w:sz="12" w:space="0" w:color="00607F"/>
              <w:bottom w:val="single" w:sz="12" w:space="0" w:color="00607F"/>
              <w:right w:val="single" w:sz="12" w:space="0" w:color="00607F"/>
            </w:tcBorders>
          </w:tcPr>
          <w:p w14:paraId="2C5FFDE5" w14:textId="4629854E" w:rsidR="000070F1" w:rsidRDefault="000070F1" w:rsidP="00806D46">
            <w:pPr>
              <w:pStyle w:val="Style2"/>
              <w:numPr>
                <w:ilvl w:val="0"/>
                <w:numId w:val="0"/>
              </w:numPr>
              <w:spacing w:line="240" w:lineRule="auto"/>
              <w:jc w:val="left"/>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Provide the following:</w:t>
            </w:r>
          </w:p>
          <w:p w14:paraId="0559CEE7" w14:textId="614B9A01" w:rsidR="00293DB8" w:rsidRPr="00293DB8" w:rsidRDefault="00293DB8" w:rsidP="00A01740">
            <w:pPr>
              <w:pStyle w:val="Style2"/>
              <w:numPr>
                <w:ilvl w:val="0"/>
                <w:numId w:val="15"/>
              </w:numPr>
              <w:spacing w:line="240" w:lineRule="auto"/>
              <w:jc w:val="left"/>
              <w:rPr>
                <w:rFonts w:asciiTheme="minorHAnsi" w:eastAsiaTheme="minorHAnsi" w:hAnsiTheme="minorHAnsi" w:cstheme="minorBidi"/>
                <w:b w:val="0"/>
                <w:sz w:val="22"/>
                <w:szCs w:val="22"/>
              </w:rPr>
            </w:pPr>
            <w:r w:rsidRPr="00293DB8">
              <w:rPr>
                <w:rFonts w:asciiTheme="minorHAnsi" w:eastAsiaTheme="minorHAnsi" w:hAnsiTheme="minorHAnsi" w:cstheme="minorBidi"/>
                <w:b w:val="0"/>
                <w:sz w:val="22"/>
                <w:szCs w:val="22"/>
              </w:rPr>
              <w:t xml:space="preserve">Hours of legal work provided for emergency shelter, rapid rehousing, and homeless prevention </w:t>
            </w:r>
            <w:proofErr w:type="gramStart"/>
            <w:r w:rsidRPr="00293DB8">
              <w:rPr>
                <w:rFonts w:asciiTheme="minorHAnsi" w:eastAsiaTheme="minorHAnsi" w:hAnsiTheme="minorHAnsi" w:cstheme="minorBidi"/>
                <w:b w:val="0"/>
                <w:sz w:val="22"/>
                <w:szCs w:val="22"/>
              </w:rPr>
              <w:t>clients;</w:t>
            </w:r>
            <w:proofErr w:type="gramEnd"/>
          </w:p>
          <w:p w14:paraId="61632E96" w14:textId="21E02ED8" w:rsidR="00293DB8" w:rsidRPr="00293DB8" w:rsidRDefault="00293DB8" w:rsidP="00A01740">
            <w:pPr>
              <w:pStyle w:val="Style2"/>
              <w:numPr>
                <w:ilvl w:val="0"/>
                <w:numId w:val="15"/>
              </w:numPr>
              <w:spacing w:line="240" w:lineRule="auto"/>
              <w:jc w:val="left"/>
              <w:rPr>
                <w:rFonts w:asciiTheme="minorHAnsi" w:eastAsiaTheme="minorHAnsi" w:hAnsiTheme="minorHAnsi" w:cstheme="minorBidi"/>
                <w:b w:val="0"/>
                <w:sz w:val="22"/>
                <w:szCs w:val="22"/>
              </w:rPr>
            </w:pPr>
            <w:r w:rsidRPr="00293DB8">
              <w:rPr>
                <w:rFonts w:asciiTheme="minorHAnsi" w:eastAsiaTheme="minorHAnsi" w:hAnsiTheme="minorHAnsi" w:cstheme="minorBidi"/>
                <w:b w:val="0"/>
                <w:sz w:val="22"/>
                <w:szCs w:val="22"/>
              </w:rPr>
              <w:t xml:space="preserve">Names of </w:t>
            </w:r>
            <w:r>
              <w:rPr>
                <w:rFonts w:asciiTheme="minorHAnsi" w:eastAsiaTheme="minorHAnsi" w:hAnsiTheme="minorHAnsi" w:cstheme="minorBidi"/>
                <w:b w:val="0"/>
                <w:sz w:val="22"/>
                <w:szCs w:val="22"/>
              </w:rPr>
              <w:t>r</w:t>
            </w:r>
            <w:r w:rsidRPr="00293DB8">
              <w:rPr>
                <w:rFonts w:asciiTheme="minorHAnsi" w:eastAsiaTheme="minorHAnsi" w:hAnsiTheme="minorHAnsi" w:cstheme="minorBidi"/>
                <w:b w:val="0"/>
                <w:sz w:val="22"/>
                <w:szCs w:val="22"/>
              </w:rPr>
              <w:t>efer</w:t>
            </w:r>
            <w:r w:rsidR="000070F1">
              <w:rPr>
                <w:rFonts w:asciiTheme="minorHAnsi" w:eastAsiaTheme="minorHAnsi" w:hAnsiTheme="minorHAnsi" w:cstheme="minorBidi"/>
                <w:b w:val="0"/>
                <w:sz w:val="22"/>
                <w:szCs w:val="22"/>
              </w:rPr>
              <w:t>r</w:t>
            </w:r>
            <w:r w:rsidRPr="00293DB8">
              <w:rPr>
                <w:rFonts w:asciiTheme="minorHAnsi" w:eastAsiaTheme="minorHAnsi" w:hAnsiTheme="minorHAnsi" w:cstheme="minorBidi"/>
                <w:b w:val="0"/>
                <w:sz w:val="22"/>
                <w:szCs w:val="22"/>
              </w:rPr>
              <w:t xml:space="preserve">ing </w:t>
            </w:r>
            <w:proofErr w:type="gramStart"/>
            <w:r w:rsidRPr="00293DB8">
              <w:rPr>
                <w:rFonts w:asciiTheme="minorHAnsi" w:eastAsiaTheme="minorHAnsi" w:hAnsiTheme="minorHAnsi" w:cstheme="minorBidi"/>
                <w:b w:val="0"/>
                <w:sz w:val="22"/>
                <w:szCs w:val="22"/>
              </w:rPr>
              <w:t>agencies;</w:t>
            </w:r>
            <w:proofErr w:type="gramEnd"/>
          </w:p>
          <w:p w14:paraId="34FF12F3" w14:textId="5313DB45" w:rsidR="00293DB8" w:rsidRPr="00293DB8" w:rsidRDefault="00293DB8" w:rsidP="00A01740">
            <w:pPr>
              <w:pStyle w:val="Style2"/>
              <w:numPr>
                <w:ilvl w:val="0"/>
                <w:numId w:val="15"/>
              </w:numPr>
              <w:spacing w:line="240" w:lineRule="auto"/>
              <w:jc w:val="left"/>
              <w:rPr>
                <w:rFonts w:asciiTheme="minorHAnsi" w:eastAsiaTheme="minorHAnsi" w:hAnsiTheme="minorHAnsi" w:cstheme="minorBidi"/>
                <w:b w:val="0"/>
                <w:sz w:val="22"/>
                <w:szCs w:val="22"/>
              </w:rPr>
            </w:pPr>
            <w:r w:rsidRPr="00293DB8">
              <w:rPr>
                <w:rFonts w:asciiTheme="minorHAnsi" w:eastAsiaTheme="minorHAnsi" w:hAnsiTheme="minorHAnsi" w:cstheme="minorBidi"/>
                <w:b w:val="0"/>
                <w:sz w:val="22"/>
                <w:szCs w:val="22"/>
              </w:rPr>
              <w:t>Client demographics</w:t>
            </w:r>
            <w:r w:rsidR="000070F1">
              <w:rPr>
                <w:rFonts w:asciiTheme="minorHAnsi" w:eastAsiaTheme="minorHAnsi" w:hAnsiTheme="minorHAnsi" w:cstheme="minorBidi"/>
                <w:b w:val="0"/>
                <w:sz w:val="22"/>
                <w:szCs w:val="22"/>
              </w:rPr>
              <w:t>:</w:t>
            </w:r>
            <w:r w:rsidRPr="00293DB8">
              <w:rPr>
                <w:rFonts w:asciiTheme="minorHAnsi" w:eastAsiaTheme="minorHAnsi" w:hAnsiTheme="minorHAnsi" w:cstheme="minorBidi"/>
                <w:b w:val="0"/>
                <w:sz w:val="22"/>
                <w:szCs w:val="22"/>
              </w:rPr>
              <w:t xml:space="preserve"> ethnicity</w:t>
            </w:r>
            <w:r w:rsidR="000070F1">
              <w:rPr>
                <w:rFonts w:asciiTheme="minorHAnsi" w:eastAsiaTheme="minorHAnsi" w:hAnsiTheme="minorHAnsi" w:cstheme="minorBidi"/>
                <w:b w:val="0"/>
                <w:sz w:val="22"/>
                <w:szCs w:val="22"/>
              </w:rPr>
              <w:t>.</w:t>
            </w:r>
            <w:r w:rsidRPr="00293DB8">
              <w:rPr>
                <w:rFonts w:asciiTheme="minorHAnsi" w:eastAsiaTheme="minorHAnsi" w:hAnsiTheme="minorHAnsi" w:cstheme="minorBidi"/>
                <w:b w:val="0"/>
                <w:sz w:val="22"/>
                <w:szCs w:val="22"/>
              </w:rPr>
              <w:t xml:space="preserve"> gender</w:t>
            </w:r>
            <w:r w:rsidR="000070F1">
              <w:rPr>
                <w:rFonts w:asciiTheme="minorHAnsi" w:eastAsiaTheme="minorHAnsi" w:hAnsiTheme="minorHAnsi" w:cstheme="minorBidi"/>
                <w:b w:val="0"/>
                <w:sz w:val="22"/>
                <w:szCs w:val="22"/>
              </w:rPr>
              <w:t>,</w:t>
            </w:r>
            <w:r w:rsidRPr="00293DB8">
              <w:rPr>
                <w:rFonts w:asciiTheme="minorHAnsi" w:eastAsiaTheme="minorHAnsi" w:hAnsiTheme="minorHAnsi" w:cstheme="minorBidi"/>
                <w:b w:val="0"/>
                <w:sz w:val="22"/>
                <w:szCs w:val="22"/>
              </w:rPr>
              <w:t xml:space="preserve"> language</w:t>
            </w:r>
            <w:r w:rsidR="000070F1">
              <w:rPr>
                <w:rFonts w:asciiTheme="minorHAnsi" w:eastAsiaTheme="minorHAnsi" w:hAnsiTheme="minorHAnsi" w:cstheme="minorBidi"/>
                <w:b w:val="0"/>
                <w:sz w:val="22"/>
                <w:szCs w:val="22"/>
              </w:rPr>
              <w:t>,</w:t>
            </w:r>
            <w:r w:rsidRPr="00293DB8">
              <w:rPr>
                <w:rFonts w:asciiTheme="minorHAnsi" w:eastAsiaTheme="minorHAnsi" w:hAnsiTheme="minorHAnsi" w:cstheme="minorBidi"/>
                <w:b w:val="0"/>
                <w:sz w:val="22"/>
                <w:szCs w:val="22"/>
              </w:rPr>
              <w:t xml:space="preserve"> and </w:t>
            </w:r>
            <w:proofErr w:type="gramStart"/>
            <w:r w:rsidRPr="00293DB8">
              <w:rPr>
                <w:rFonts w:asciiTheme="minorHAnsi" w:eastAsiaTheme="minorHAnsi" w:hAnsiTheme="minorHAnsi" w:cstheme="minorBidi"/>
                <w:b w:val="0"/>
                <w:sz w:val="22"/>
                <w:szCs w:val="22"/>
              </w:rPr>
              <w:t>income;</w:t>
            </w:r>
            <w:proofErr w:type="gramEnd"/>
          </w:p>
          <w:p w14:paraId="3886C1AE" w14:textId="77777777" w:rsidR="00293DB8" w:rsidRPr="00293DB8" w:rsidRDefault="00293DB8" w:rsidP="00A01740">
            <w:pPr>
              <w:pStyle w:val="Style2"/>
              <w:numPr>
                <w:ilvl w:val="0"/>
                <w:numId w:val="15"/>
              </w:numPr>
              <w:spacing w:line="240" w:lineRule="auto"/>
              <w:jc w:val="left"/>
              <w:rPr>
                <w:rFonts w:asciiTheme="minorHAnsi" w:eastAsiaTheme="minorHAnsi" w:hAnsiTheme="minorHAnsi" w:cstheme="minorBidi"/>
                <w:b w:val="0"/>
                <w:sz w:val="22"/>
                <w:szCs w:val="22"/>
              </w:rPr>
            </w:pPr>
            <w:r w:rsidRPr="00293DB8">
              <w:rPr>
                <w:rFonts w:asciiTheme="minorHAnsi" w:eastAsiaTheme="minorHAnsi" w:hAnsiTheme="minorHAnsi" w:cstheme="minorBidi"/>
                <w:b w:val="0"/>
                <w:sz w:val="22"/>
                <w:szCs w:val="22"/>
              </w:rPr>
              <w:t xml:space="preserve">Number of households </w:t>
            </w:r>
            <w:proofErr w:type="gramStart"/>
            <w:r w:rsidRPr="00293DB8">
              <w:rPr>
                <w:rFonts w:asciiTheme="minorHAnsi" w:eastAsiaTheme="minorHAnsi" w:hAnsiTheme="minorHAnsi" w:cstheme="minorBidi"/>
                <w:b w:val="0"/>
                <w:sz w:val="22"/>
                <w:szCs w:val="22"/>
              </w:rPr>
              <w:t>served;</w:t>
            </w:r>
            <w:proofErr w:type="gramEnd"/>
          </w:p>
          <w:p w14:paraId="1B9F9798" w14:textId="3BCFBB43" w:rsidR="00293DB8" w:rsidRPr="00806D46" w:rsidRDefault="00293DB8" w:rsidP="00A01740">
            <w:pPr>
              <w:pStyle w:val="Style2"/>
              <w:numPr>
                <w:ilvl w:val="0"/>
                <w:numId w:val="15"/>
              </w:numPr>
              <w:spacing w:line="240" w:lineRule="auto"/>
              <w:jc w:val="left"/>
            </w:pPr>
            <w:r w:rsidRPr="00293DB8">
              <w:rPr>
                <w:rFonts w:asciiTheme="minorHAnsi" w:eastAsiaTheme="minorHAnsi" w:hAnsiTheme="minorHAnsi" w:cstheme="minorBidi"/>
                <w:b w:val="0"/>
                <w:sz w:val="22"/>
                <w:szCs w:val="22"/>
              </w:rPr>
              <w:t>Percentage of households served that exited to a positive or permanent housing destination</w:t>
            </w:r>
            <w:r w:rsidR="000070F1">
              <w:rPr>
                <w:rFonts w:asciiTheme="minorHAnsi" w:eastAsiaTheme="minorHAnsi" w:hAnsiTheme="minorHAnsi" w:cstheme="minorBidi"/>
                <w:b w:val="0"/>
                <w:sz w:val="22"/>
                <w:szCs w:val="22"/>
              </w:rPr>
              <w:t>; and,</w:t>
            </w:r>
          </w:p>
          <w:p w14:paraId="7FD497E9" w14:textId="429298F3" w:rsidR="000070F1" w:rsidRPr="00806D46" w:rsidRDefault="000070F1" w:rsidP="00A01740">
            <w:pPr>
              <w:pStyle w:val="Style2"/>
              <w:numPr>
                <w:ilvl w:val="0"/>
                <w:numId w:val="15"/>
              </w:numPr>
              <w:spacing w:line="240" w:lineRule="auto"/>
              <w:jc w:val="left"/>
              <w:rPr>
                <w:rFonts w:asciiTheme="minorHAnsi" w:hAnsiTheme="minorHAnsi"/>
                <w:sz w:val="22"/>
                <w:szCs w:val="22"/>
              </w:rPr>
            </w:pPr>
            <w:r w:rsidRPr="00806D46">
              <w:rPr>
                <w:rFonts w:asciiTheme="minorHAnsi" w:hAnsiTheme="minorHAnsi"/>
                <w:b w:val="0"/>
                <w:sz w:val="22"/>
                <w:szCs w:val="22"/>
              </w:rPr>
              <w:lastRenderedPageBreak/>
              <w:t>Identify the regional CoC meetings attended and the dates attended.</w:t>
            </w:r>
          </w:p>
        </w:tc>
        <w:tc>
          <w:tcPr>
            <w:tcW w:w="2060" w:type="dxa"/>
            <w:tcBorders>
              <w:top w:val="single" w:sz="12" w:space="0" w:color="00607F"/>
              <w:left w:val="single" w:sz="12" w:space="0" w:color="00607F"/>
              <w:bottom w:val="single" w:sz="12" w:space="0" w:color="00607F"/>
              <w:right w:val="single" w:sz="12" w:space="0" w:color="00607F"/>
            </w:tcBorders>
          </w:tcPr>
          <w:p w14:paraId="19D4BD02" w14:textId="77777777" w:rsidR="00293DB8" w:rsidRDefault="00293DB8" w:rsidP="00362ECE"/>
        </w:tc>
      </w:tr>
    </w:tbl>
    <w:p w14:paraId="08FB0BD3" w14:textId="77777777" w:rsidR="00096BD4" w:rsidRDefault="00096BD4" w:rsidP="00362ECE"/>
    <w:p w14:paraId="2A35B245" w14:textId="1D189E51" w:rsidR="00362ECE" w:rsidRDefault="00362ECE" w:rsidP="00732F0A">
      <w:pPr>
        <w:pStyle w:val="Heading3"/>
      </w:pPr>
      <w:r>
        <w:t>Budget</w:t>
      </w:r>
    </w:p>
    <w:p w14:paraId="32A51797" w14:textId="07EFC98B" w:rsidR="00293DB8" w:rsidRPr="0041064C" w:rsidRDefault="0041064C" w:rsidP="00B26C75">
      <w:r>
        <w:t xml:space="preserve">The amount of funding available for legal services is a maximum of $5,000 </w:t>
      </w:r>
      <w:r w:rsidR="00C51408">
        <w:t xml:space="preserve">for each year of the </w:t>
      </w:r>
      <w:r>
        <w:t xml:space="preserve">grant term. </w:t>
      </w:r>
      <w:r w:rsidR="00293DB8" w:rsidRPr="0041064C">
        <w:t>Each budget should contain only costs that are allowable under the applicable statutes, regulations, terms and conditions of this RF</w:t>
      </w:r>
      <w:r w:rsidR="00293DB8">
        <w:t>Q</w:t>
      </w:r>
      <w:r w:rsidR="00293DB8" w:rsidRPr="0041064C">
        <w:t>. Applicants will not be allowed to change their budgets once submitted to DHHS, unless the POC specifically requests, in writing, budget changes. Budgets may be modified as required by DHHS or in agreement between DHHS and the Applicant after the Intent to Award is announced. Applicants should not rely on budget changes or modifications in submitting their proposed budget</w:t>
      </w:r>
      <w:r w:rsidR="00416515">
        <w:t xml:space="preserve"> </w:t>
      </w:r>
      <w:r w:rsidR="00C51408">
        <w:t xml:space="preserve">and must </w:t>
      </w:r>
      <w:r w:rsidR="00293DB8" w:rsidRPr="0041064C">
        <w:t>be able to perform the program activities consistent with their budget.</w:t>
      </w:r>
    </w:p>
    <w:p w14:paraId="49B21A05" w14:textId="42078943" w:rsidR="007859E7" w:rsidRDefault="007859E7" w:rsidP="00E843F9">
      <w:r w:rsidRPr="007859E7">
        <w:t>If</w:t>
      </w:r>
      <w:r>
        <w:t xml:space="preserve"> an</w:t>
      </w:r>
      <w:r w:rsidRPr="007859E7">
        <w:t xml:space="preserve"> Applicant plan</w:t>
      </w:r>
      <w:r>
        <w:t>s</w:t>
      </w:r>
      <w:r w:rsidRPr="007859E7">
        <w:t xml:space="preserve"> to charge indirect costs other than through a cost allocation plan, </w:t>
      </w:r>
      <w:r>
        <w:t xml:space="preserve">the </w:t>
      </w:r>
      <w:r w:rsidRPr="007859E7">
        <w:t>Applicant must provide one of the following along with their budget:</w:t>
      </w:r>
      <w:r w:rsidR="00416515">
        <w:t xml:space="preserve"> </w:t>
      </w:r>
      <w:r w:rsidR="00C51408">
        <w:t xml:space="preserve">a </w:t>
      </w:r>
      <w:r w:rsidRPr="007859E7">
        <w:t xml:space="preserve">current federally-approved indirect cost rate agreement; </w:t>
      </w:r>
      <w:r w:rsidR="00C51408">
        <w:t xml:space="preserve">a </w:t>
      </w:r>
      <w:r w:rsidRPr="007859E7">
        <w:t xml:space="preserve">currently approved indirect cost rate agreement with DHHS; or </w:t>
      </w:r>
      <w:r w:rsidR="00C51408">
        <w:t xml:space="preserve">a </w:t>
      </w:r>
      <w:r w:rsidRPr="007859E7">
        <w:t>calculation of de minimis indirect costs consistent with federal rules. DHHS may provide a calculator to aid programs in calculating de minimis indirect costs, upon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1980"/>
        <w:gridCol w:w="1799"/>
        <w:gridCol w:w="1614"/>
      </w:tblGrid>
      <w:tr w:rsidR="00293DB8" w:rsidRPr="00070472" w14:paraId="6732681B" w14:textId="77777777" w:rsidTr="00B30E7B">
        <w:trPr>
          <w:trHeight w:hRule="exact" w:val="432"/>
        </w:trPr>
        <w:tc>
          <w:tcPr>
            <w:tcW w:w="2116" w:type="pct"/>
            <w:tcBorders>
              <w:top w:val="single" w:sz="4" w:space="0" w:color="auto"/>
              <w:left w:val="single" w:sz="4" w:space="0" w:color="auto"/>
              <w:bottom w:val="single" w:sz="4" w:space="0" w:color="auto"/>
              <w:right w:val="single" w:sz="4" w:space="0" w:color="auto"/>
            </w:tcBorders>
            <w:vAlign w:val="center"/>
            <w:hideMark/>
          </w:tcPr>
          <w:p w14:paraId="308509E3" w14:textId="77777777" w:rsidR="00293DB8" w:rsidRPr="0041064C" w:rsidRDefault="00293DB8" w:rsidP="00B30545">
            <w:pPr>
              <w:autoSpaceDE w:val="0"/>
              <w:autoSpaceDN w:val="0"/>
              <w:adjustRightInd w:val="0"/>
              <w:spacing w:line="480" w:lineRule="auto"/>
              <w:jc w:val="center"/>
              <w:rPr>
                <w:rFonts w:cstheme="minorHAnsi"/>
                <w:b/>
                <w:bCs/>
                <w:sz w:val="24"/>
                <w:szCs w:val="24"/>
              </w:rPr>
            </w:pPr>
            <w:r w:rsidRPr="0041064C">
              <w:rPr>
                <w:rFonts w:cstheme="minorHAnsi"/>
                <w:b/>
                <w:bCs/>
                <w:sz w:val="24"/>
                <w:szCs w:val="24"/>
              </w:rPr>
              <w:t>Legal Services</w:t>
            </w:r>
          </w:p>
        </w:tc>
        <w:tc>
          <w:tcPr>
            <w:tcW w:w="1059" w:type="pct"/>
            <w:tcBorders>
              <w:top w:val="single" w:sz="4" w:space="0" w:color="auto"/>
              <w:left w:val="single" w:sz="4" w:space="0" w:color="auto"/>
              <w:bottom w:val="single" w:sz="4" w:space="0" w:color="auto"/>
              <w:right w:val="single" w:sz="4" w:space="0" w:color="auto"/>
            </w:tcBorders>
            <w:vAlign w:val="center"/>
            <w:hideMark/>
          </w:tcPr>
          <w:p w14:paraId="7AD927CC" w14:textId="17F16B48" w:rsidR="00293DB8" w:rsidRPr="0041064C" w:rsidRDefault="007859E7" w:rsidP="00B30545">
            <w:pPr>
              <w:autoSpaceDE w:val="0"/>
              <w:autoSpaceDN w:val="0"/>
              <w:adjustRightInd w:val="0"/>
              <w:spacing w:line="480" w:lineRule="auto"/>
              <w:jc w:val="center"/>
              <w:rPr>
                <w:rFonts w:cstheme="minorHAnsi"/>
                <w:b/>
                <w:bCs/>
                <w:sz w:val="24"/>
                <w:szCs w:val="24"/>
              </w:rPr>
            </w:pPr>
            <w:r>
              <w:rPr>
                <w:rFonts w:cstheme="minorHAnsi"/>
                <w:b/>
                <w:bCs/>
                <w:sz w:val="24"/>
                <w:szCs w:val="24"/>
              </w:rPr>
              <w:t>Cost Proposal</w:t>
            </w:r>
          </w:p>
        </w:tc>
        <w:tc>
          <w:tcPr>
            <w:tcW w:w="962" w:type="pct"/>
            <w:tcBorders>
              <w:top w:val="single" w:sz="4" w:space="0" w:color="auto"/>
              <w:left w:val="single" w:sz="4" w:space="0" w:color="auto"/>
              <w:bottom w:val="single" w:sz="4" w:space="0" w:color="auto"/>
              <w:right w:val="single" w:sz="4" w:space="0" w:color="auto"/>
            </w:tcBorders>
            <w:vAlign w:val="center"/>
            <w:hideMark/>
          </w:tcPr>
          <w:p w14:paraId="77D8B13F" w14:textId="6B720C1B" w:rsidR="00293DB8" w:rsidRPr="0041064C" w:rsidRDefault="00293DB8" w:rsidP="00B30545">
            <w:pPr>
              <w:autoSpaceDE w:val="0"/>
              <w:autoSpaceDN w:val="0"/>
              <w:adjustRightInd w:val="0"/>
              <w:spacing w:line="480" w:lineRule="auto"/>
              <w:jc w:val="center"/>
              <w:rPr>
                <w:rFonts w:cstheme="minorHAnsi"/>
                <w:b/>
                <w:bCs/>
                <w:sz w:val="24"/>
                <w:szCs w:val="24"/>
              </w:rPr>
            </w:pPr>
            <w:r w:rsidRPr="0041064C">
              <w:rPr>
                <w:rFonts w:cstheme="minorHAnsi"/>
                <w:b/>
                <w:bCs/>
                <w:sz w:val="24"/>
                <w:szCs w:val="24"/>
              </w:rPr>
              <w:t>Other Funds</w:t>
            </w:r>
            <w:r w:rsidR="0041064C" w:rsidRPr="0041064C">
              <w:rPr>
                <w:rFonts w:cstheme="minorHAnsi"/>
                <w:b/>
                <w:bCs/>
                <w:sz w:val="24"/>
                <w:szCs w:val="24"/>
              </w:rPr>
              <w:t xml:space="preserve"> </w:t>
            </w:r>
          </w:p>
        </w:tc>
        <w:tc>
          <w:tcPr>
            <w:tcW w:w="863" w:type="pct"/>
            <w:tcBorders>
              <w:top w:val="single" w:sz="4" w:space="0" w:color="auto"/>
              <w:left w:val="single" w:sz="4" w:space="0" w:color="auto"/>
              <w:bottom w:val="single" w:sz="4" w:space="0" w:color="auto"/>
              <w:right w:val="single" w:sz="4" w:space="0" w:color="auto"/>
            </w:tcBorders>
            <w:vAlign w:val="center"/>
            <w:hideMark/>
          </w:tcPr>
          <w:p w14:paraId="4F14ACB4" w14:textId="77777777" w:rsidR="00293DB8" w:rsidRPr="0041064C" w:rsidRDefault="00293DB8" w:rsidP="00B30545">
            <w:pPr>
              <w:autoSpaceDE w:val="0"/>
              <w:autoSpaceDN w:val="0"/>
              <w:adjustRightInd w:val="0"/>
              <w:spacing w:line="480" w:lineRule="auto"/>
              <w:jc w:val="center"/>
              <w:rPr>
                <w:rFonts w:cstheme="minorHAnsi"/>
                <w:b/>
                <w:bCs/>
                <w:sz w:val="24"/>
                <w:szCs w:val="24"/>
              </w:rPr>
            </w:pPr>
            <w:r w:rsidRPr="0041064C">
              <w:rPr>
                <w:rFonts w:cstheme="minorHAnsi"/>
                <w:b/>
                <w:bCs/>
                <w:sz w:val="24"/>
                <w:szCs w:val="24"/>
              </w:rPr>
              <w:t>Total</w:t>
            </w:r>
          </w:p>
        </w:tc>
      </w:tr>
      <w:tr w:rsidR="00293DB8" w:rsidRPr="00070472" w14:paraId="64815A6B" w14:textId="77777777" w:rsidTr="00B30E7B">
        <w:trPr>
          <w:trHeight w:hRule="exact" w:val="622"/>
        </w:trPr>
        <w:tc>
          <w:tcPr>
            <w:tcW w:w="2116" w:type="pct"/>
            <w:tcBorders>
              <w:top w:val="single" w:sz="4" w:space="0" w:color="auto"/>
              <w:left w:val="single" w:sz="4" w:space="0" w:color="auto"/>
              <w:bottom w:val="single" w:sz="4" w:space="0" w:color="auto"/>
              <w:right w:val="single" w:sz="4" w:space="0" w:color="auto"/>
            </w:tcBorders>
            <w:vAlign w:val="center"/>
            <w:hideMark/>
          </w:tcPr>
          <w:p w14:paraId="6CACF3C0" w14:textId="77777777" w:rsidR="00293DB8" w:rsidRPr="009C27CC" w:rsidRDefault="00293DB8">
            <w:pPr>
              <w:autoSpaceDE w:val="0"/>
              <w:autoSpaceDN w:val="0"/>
              <w:adjustRightInd w:val="0"/>
              <w:jc w:val="center"/>
              <w:rPr>
                <w:rFonts w:cstheme="minorHAnsi"/>
                <w:bCs/>
                <w:sz w:val="24"/>
                <w:szCs w:val="24"/>
              </w:rPr>
            </w:pPr>
            <w:r w:rsidRPr="009C27CC">
              <w:rPr>
                <w:rFonts w:eastAsia="Calibri" w:cstheme="minorHAnsi"/>
                <w:sz w:val="24"/>
                <w:szCs w:val="24"/>
              </w:rPr>
              <w:t>Emergency Shelter Legal Services</w:t>
            </w:r>
          </w:p>
        </w:tc>
        <w:tc>
          <w:tcPr>
            <w:tcW w:w="1059" w:type="pct"/>
            <w:tcBorders>
              <w:top w:val="single" w:sz="4" w:space="0" w:color="auto"/>
              <w:left w:val="single" w:sz="4" w:space="0" w:color="auto"/>
              <w:bottom w:val="single" w:sz="4" w:space="0" w:color="auto"/>
              <w:right w:val="single" w:sz="4" w:space="0" w:color="auto"/>
            </w:tcBorders>
            <w:vAlign w:val="center"/>
            <w:hideMark/>
          </w:tcPr>
          <w:p w14:paraId="420FF0EE" w14:textId="73BAFA01" w:rsidR="00293DB8" w:rsidRPr="009C27CC" w:rsidRDefault="00293DB8" w:rsidP="00B30545">
            <w:pPr>
              <w:autoSpaceDE w:val="0"/>
              <w:autoSpaceDN w:val="0"/>
              <w:adjustRightInd w:val="0"/>
              <w:spacing w:line="480" w:lineRule="auto"/>
              <w:jc w:val="center"/>
              <w:rPr>
                <w:rFonts w:cstheme="minorHAnsi"/>
                <w:bCs/>
                <w:sz w:val="24"/>
                <w:szCs w:val="24"/>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789AAEC1" w14:textId="1B2AEA95" w:rsidR="00293DB8" w:rsidRPr="009C27CC" w:rsidRDefault="00293DB8" w:rsidP="00B30545">
            <w:pPr>
              <w:autoSpaceDE w:val="0"/>
              <w:autoSpaceDN w:val="0"/>
              <w:adjustRightInd w:val="0"/>
              <w:spacing w:line="480" w:lineRule="auto"/>
              <w:jc w:val="center"/>
              <w:rPr>
                <w:rFonts w:cstheme="minorHAnsi"/>
                <w:bCs/>
                <w:sz w:val="24"/>
                <w:szCs w:val="24"/>
              </w:rPr>
            </w:pPr>
          </w:p>
        </w:tc>
        <w:tc>
          <w:tcPr>
            <w:tcW w:w="863" w:type="pct"/>
            <w:tcBorders>
              <w:top w:val="single" w:sz="4" w:space="0" w:color="auto"/>
              <w:left w:val="single" w:sz="4" w:space="0" w:color="auto"/>
              <w:bottom w:val="single" w:sz="4" w:space="0" w:color="auto"/>
              <w:right w:val="single" w:sz="4" w:space="0" w:color="auto"/>
            </w:tcBorders>
            <w:vAlign w:val="center"/>
            <w:hideMark/>
          </w:tcPr>
          <w:p w14:paraId="612F0937" w14:textId="15BE7C76" w:rsidR="00293DB8" w:rsidRPr="009C27CC" w:rsidRDefault="00293DB8" w:rsidP="00B30545">
            <w:pPr>
              <w:autoSpaceDE w:val="0"/>
              <w:autoSpaceDN w:val="0"/>
              <w:adjustRightInd w:val="0"/>
              <w:spacing w:line="480" w:lineRule="auto"/>
              <w:jc w:val="center"/>
              <w:rPr>
                <w:rFonts w:cstheme="minorHAnsi"/>
                <w:bCs/>
                <w:sz w:val="24"/>
                <w:szCs w:val="24"/>
              </w:rPr>
            </w:pPr>
          </w:p>
        </w:tc>
      </w:tr>
      <w:tr w:rsidR="00293DB8" w:rsidRPr="00070472" w14:paraId="453CBE6A" w14:textId="77777777" w:rsidTr="00B26C75">
        <w:trPr>
          <w:trHeight w:hRule="exact" w:val="595"/>
        </w:trPr>
        <w:tc>
          <w:tcPr>
            <w:tcW w:w="2116" w:type="pct"/>
            <w:tcBorders>
              <w:top w:val="single" w:sz="4" w:space="0" w:color="auto"/>
              <w:left w:val="single" w:sz="4" w:space="0" w:color="auto"/>
              <w:bottom w:val="single" w:sz="4" w:space="0" w:color="auto"/>
              <w:right w:val="single" w:sz="4" w:space="0" w:color="auto"/>
            </w:tcBorders>
            <w:vAlign w:val="center"/>
            <w:hideMark/>
          </w:tcPr>
          <w:p w14:paraId="5176BA19" w14:textId="517B3BAF" w:rsidR="00293DB8" w:rsidRPr="009C27CC" w:rsidRDefault="00293DB8" w:rsidP="003F04C9">
            <w:pPr>
              <w:jc w:val="center"/>
              <w:rPr>
                <w:bCs/>
              </w:rPr>
            </w:pPr>
            <w:r w:rsidRPr="003F04C9">
              <w:rPr>
                <w:rFonts w:eastAsia="Calibri" w:cstheme="minorHAnsi"/>
                <w:sz w:val="24"/>
                <w:szCs w:val="24"/>
              </w:rPr>
              <w:t>Homelessness Prevention Legal Services</w:t>
            </w:r>
          </w:p>
        </w:tc>
        <w:tc>
          <w:tcPr>
            <w:tcW w:w="1059" w:type="pct"/>
            <w:tcBorders>
              <w:top w:val="single" w:sz="4" w:space="0" w:color="auto"/>
              <w:left w:val="single" w:sz="4" w:space="0" w:color="auto"/>
              <w:bottom w:val="single" w:sz="4" w:space="0" w:color="auto"/>
              <w:right w:val="single" w:sz="4" w:space="0" w:color="auto"/>
            </w:tcBorders>
            <w:vAlign w:val="center"/>
            <w:hideMark/>
          </w:tcPr>
          <w:p w14:paraId="52CE3B41" w14:textId="10B30CA0" w:rsidR="00293DB8" w:rsidRPr="009C27CC" w:rsidRDefault="00293DB8" w:rsidP="00B30545">
            <w:pPr>
              <w:autoSpaceDE w:val="0"/>
              <w:autoSpaceDN w:val="0"/>
              <w:adjustRightInd w:val="0"/>
              <w:spacing w:line="480" w:lineRule="auto"/>
              <w:jc w:val="center"/>
              <w:rPr>
                <w:rFonts w:cstheme="minorHAnsi"/>
                <w:bCs/>
                <w:sz w:val="24"/>
                <w:szCs w:val="24"/>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4CC41536" w14:textId="342DC5B3" w:rsidR="00293DB8" w:rsidRPr="009C27CC" w:rsidRDefault="00293DB8" w:rsidP="00B30545">
            <w:pPr>
              <w:autoSpaceDE w:val="0"/>
              <w:autoSpaceDN w:val="0"/>
              <w:adjustRightInd w:val="0"/>
              <w:spacing w:line="480" w:lineRule="auto"/>
              <w:jc w:val="center"/>
              <w:rPr>
                <w:rFonts w:cstheme="minorHAnsi"/>
                <w:bCs/>
                <w:sz w:val="24"/>
                <w:szCs w:val="24"/>
              </w:rPr>
            </w:pPr>
          </w:p>
        </w:tc>
        <w:tc>
          <w:tcPr>
            <w:tcW w:w="863" w:type="pct"/>
            <w:tcBorders>
              <w:top w:val="single" w:sz="4" w:space="0" w:color="auto"/>
              <w:left w:val="single" w:sz="4" w:space="0" w:color="auto"/>
              <w:bottom w:val="single" w:sz="4" w:space="0" w:color="auto"/>
              <w:right w:val="single" w:sz="4" w:space="0" w:color="auto"/>
            </w:tcBorders>
            <w:vAlign w:val="center"/>
            <w:hideMark/>
          </w:tcPr>
          <w:p w14:paraId="196EA857" w14:textId="7FF75B54" w:rsidR="00293DB8" w:rsidRPr="009C27CC" w:rsidRDefault="00293DB8" w:rsidP="00B30545">
            <w:pPr>
              <w:autoSpaceDE w:val="0"/>
              <w:autoSpaceDN w:val="0"/>
              <w:adjustRightInd w:val="0"/>
              <w:spacing w:line="480" w:lineRule="auto"/>
              <w:jc w:val="center"/>
              <w:rPr>
                <w:rFonts w:cstheme="minorHAnsi"/>
                <w:bCs/>
                <w:sz w:val="24"/>
                <w:szCs w:val="24"/>
              </w:rPr>
            </w:pPr>
          </w:p>
        </w:tc>
      </w:tr>
      <w:tr w:rsidR="00293DB8" w:rsidRPr="00070472" w14:paraId="351292EC" w14:textId="77777777" w:rsidTr="00B30E7B">
        <w:trPr>
          <w:trHeight w:hRule="exact" w:val="432"/>
        </w:trPr>
        <w:tc>
          <w:tcPr>
            <w:tcW w:w="2116" w:type="pct"/>
            <w:tcBorders>
              <w:top w:val="single" w:sz="4" w:space="0" w:color="auto"/>
              <w:left w:val="single" w:sz="4" w:space="0" w:color="auto"/>
              <w:bottom w:val="single" w:sz="4" w:space="0" w:color="auto"/>
              <w:right w:val="single" w:sz="4" w:space="0" w:color="auto"/>
            </w:tcBorders>
            <w:vAlign w:val="center"/>
          </w:tcPr>
          <w:p w14:paraId="4661B3D0" w14:textId="77777777" w:rsidR="00293DB8" w:rsidRPr="009C27CC" w:rsidRDefault="00293DB8">
            <w:pPr>
              <w:autoSpaceDE w:val="0"/>
              <w:autoSpaceDN w:val="0"/>
              <w:adjustRightInd w:val="0"/>
              <w:spacing w:line="480" w:lineRule="auto"/>
              <w:jc w:val="center"/>
              <w:rPr>
                <w:rFonts w:eastAsia="Calibri" w:cstheme="minorHAnsi"/>
                <w:sz w:val="24"/>
                <w:szCs w:val="24"/>
              </w:rPr>
            </w:pPr>
            <w:r w:rsidRPr="009C27CC">
              <w:rPr>
                <w:rFonts w:eastAsia="Calibri" w:cstheme="minorHAnsi"/>
                <w:sz w:val="24"/>
                <w:szCs w:val="24"/>
              </w:rPr>
              <w:t>Rapid Rehousing Legal Services</w:t>
            </w:r>
          </w:p>
        </w:tc>
        <w:tc>
          <w:tcPr>
            <w:tcW w:w="1059" w:type="pct"/>
            <w:tcBorders>
              <w:top w:val="single" w:sz="4" w:space="0" w:color="auto"/>
              <w:left w:val="single" w:sz="4" w:space="0" w:color="auto"/>
              <w:bottom w:val="single" w:sz="4" w:space="0" w:color="auto"/>
              <w:right w:val="single" w:sz="4" w:space="0" w:color="auto"/>
            </w:tcBorders>
            <w:vAlign w:val="center"/>
          </w:tcPr>
          <w:p w14:paraId="2D3BFB18" w14:textId="3FB177A5" w:rsidR="00293DB8" w:rsidRPr="009C27CC" w:rsidRDefault="00293DB8" w:rsidP="00B30545">
            <w:pPr>
              <w:autoSpaceDE w:val="0"/>
              <w:autoSpaceDN w:val="0"/>
              <w:adjustRightInd w:val="0"/>
              <w:spacing w:line="480" w:lineRule="auto"/>
              <w:jc w:val="center"/>
              <w:rPr>
                <w:rFonts w:cstheme="minorHAnsi"/>
                <w:szCs w:val="24"/>
              </w:rPr>
            </w:pPr>
          </w:p>
        </w:tc>
        <w:tc>
          <w:tcPr>
            <w:tcW w:w="962" w:type="pct"/>
            <w:tcBorders>
              <w:top w:val="single" w:sz="4" w:space="0" w:color="auto"/>
              <w:left w:val="single" w:sz="4" w:space="0" w:color="auto"/>
              <w:bottom w:val="single" w:sz="4" w:space="0" w:color="auto"/>
              <w:right w:val="single" w:sz="4" w:space="0" w:color="auto"/>
            </w:tcBorders>
            <w:vAlign w:val="center"/>
          </w:tcPr>
          <w:p w14:paraId="711C9AF6" w14:textId="2813C22D" w:rsidR="00293DB8" w:rsidRPr="009C27CC" w:rsidRDefault="00293DB8" w:rsidP="00B30545">
            <w:pPr>
              <w:autoSpaceDE w:val="0"/>
              <w:autoSpaceDN w:val="0"/>
              <w:adjustRightInd w:val="0"/>
              <w:spacing w:line="480" w:lineRule="auto"/>
              <w:jc w:val="center"/>
              <w:rPr>
                <w:rFonts w:cstheme="minorHAnsi"/>
                <w:szCs w:val="24"/>
              </w:rPr>
            </w:pPr>
          </w:p>
        </w:tc>
        <w:tc>
          <w:tcPr>
            <w:tcW w:w="863" w:type="pct"/>
            <w:tcBorders>
              <w:top w:val="single" w:sz="4" w:space="0" w:color="auto"/>
              <w:left w:val="single" w:sz="4" w:space="0" w:color="auto"/>
              <w:bottom w:val="single" w:sz="4" w:space="0" w:color="auto"/>
              <w:right w:val="single" w:sz="4" w:space="0" w:color="auto"/>
            </w:tcBorders>
            <w:vAlign w:val="center"/>
          </w:tcPr>
          <w:p w14:paraId="7171C800" w14:textId="188C5BA9" w:rsidR="00293DB8" w:rsidRPr="009C27CC" w:rsidRDefault="00293DB8" w:rsidP="00B30545">
            <w:pPr>
              <w:autoSpaceDE w:val="0"/>
              <w:autoSpaceDN w:val="0"/>
              <w:adjustRightInd w:val="0"/>
              <w:spacing w:line="480" w:lineRule="auto"/>
              <w:jc w:val="center"/>
              <w:rPr>
                <w:rFonts w:cstheme="minorHAnsi"/>
                <w:szCs w:val="24"/>
              </w:rPr>
            </w:pPr>
          </w:p>
        </w:tc>
      </w:tr>
      <w:tr w:rsidR="00BB3D73" w:rsidRPr="00070472" w14:paraId="137BAF19" w14:textId="77777777" w:rsidTr="00B30E7B">
        <w:trPr>
          <w:trHeight w:hRule="exact" w:val="432"/>
        </w:trPr>
        <w:tc>
          <w:tcPr>
            <w:tcW w:w="2116" w:type="pct"/>
            <w:tcBorders>
              <w:top w:val="single" w:sz="4" w:space="0" w:color="auto"/>
              <w:left w:val="single" w:sz="4" w:space="0" w:color="auto"/>
              <w:bottom w:val="single" w:sz="4" w:space="0" w:color="auto"/>
              <w:right w:val="single" w:sz="4" w:space="0" w:color="auto"/>
            </w:tcBorders>
            <w:vAlign w:val="center"/>
          </w:tcPr>
          <w:p w14:paraId="147735FF" w14:textId="5A2F85B3" w:rsidR="00BB3D73" w:rsidRPr="009C27CC" w:rsidRDefault="00BB3D73">
            <w:pPr>
              <w:autoSpaceDE w:val="0"/>
              <w:autoSpaceDN w:val="0"/>
              <w:adjustRightInd w:val="0"/>
              <w:spacing w:line="480" w:lineRule="auto"/>
              <w:jc w:val="center"/>
              <w:rPr>
                <w:rFonts w:cstheme="minorHAnsi"/>
                <w:b/>
                <w:bCs/>
                <w:sz w:val="24"/>
                <w:szCs w:val="24"/>
              </w:rPr>
            </w:pPr>
            <w:r>
              <w:rPr>
                <w:rFonts w:eastAsia="Calibri" w:cstheme="minorHAnsi"/>
                <w:sz w:val="24"/>
                <w:szCs w:val="24"/>
              </w:rPr>
              <w:t>Indirect Costs</w:t>
            </w:r>
          </w:p>
        </w:tc>
        <w:tc>
          <w:tcPr>
            <w:tcW w:w="1059" w:type="pct"/>
            <w:tcBorders>
              <w:top w:val="single" w:sz="4" w:space="0" w:color="auto"/>
              <w:left w:val="single" w:sz="4" w:space="0" w:color="auto"/>
              <w:bottom w:val="single" w:sz="4" w:space="0" w:color="auto"/>
              <w:right w:val="single" w:sz="4" w:space="0" w:color="auto"/>
            </w:tcBorders>
            <w:vAlign w:val="center"/>
          </w:tcPr>
          <w:p w14:paraId="3C5F4437" w14:textId="36302F39" w:rsidR="00BB3D73" w:rsidRDefault="00BB3D73" w:rsidP="00BB3D73">
            <w:pPr>
              <w:autoSpaceDE w:val="0"/>
              <w:autoSpaceDN w:val="0"/>
              <w:adjustRightInd w:val="0"/>
              <w:spacing w:line="480" w:lineRule="auto"/>
              <w:jc w:val="center"/>
              <w:rPr>
                <w:rFonts w:cstheme="minorHAnsi"/>
                <w:szCs w:val="24"/>
              </w:rPr>
            </w:pPr>
          </w:p>
        </w:tc>
        <w:tc>
          <w:tcPr>
            <w:tcW w:w="962" w:type="pct"/>
            <w:tcBorders>
              <w:top w:val="single" w:sz="4" w:space="0" w:color="auto"/>
              <w:left w:val="single" w:sz="4" w:space="0" w:color="auto"/>
              <w:bottom w:val="single" w:sz="4" w:space="0" w:color="auto"/>
              <w:right w:val="single" w:sz="4" w:space="0" w:color="auto"/>
            </w:tcBorders>
            <w:vAlign w:val="center"/>
          </w:tcPr>
          <w:p w14:paraId="2DC8BDE2" w14:textId="71625997" w:rsidR="00BB3D73" w:rsidRDefault="00BB3D73" w:rsidP="00BB3D73">
            <w:pPr>
              <w:autoSpaceDE w:val="0"/>
              <w:autoSpaceDN w:val="0"/>
              <w:adjustRightInd w:val="0"/>
              <w:spacing w:line="480" w:lineRule="auto"/>
              <w:jc w:val="center"/>
              <w:rPr>
                <w:rFonts w:cstheme="minorHAnsi"/>
                <w:szCs w:val="24"/>
              </w:rPr>
            </w:pPr>
          </w:p>
        </w:tc>
        <w:tc>
          <w:tcPr>
            <w:tcW w:w="863" w:type="pct"/>
            <w:tcBorders>
              <w:top w:val="single" w:sz="4" w:space="0" w:color="auto"/>
              <w:left w:val="single" w:sz="4" w:space="0" w:color="auto"/>
              <w:bottom w:val="single" w:sz="4" w:space="0" w:color="auto"/>
              <w:right w:val="single" w:sz="4" w:space="0" w:color="auto"/>
            </w:tcBorders>
            <w:vAlign w:val="center"/>
          </w:tcPr>
          <w:p w14:paraId="09296105" w14:textId="69D8A20D" w:rsidR="00BB3D73" w:rsidRDefault="00BB3D73" w:rsidP="00BB3D73">
            <w:pPr>
              <w:autoSpaceDE w:val="0"/>
              <w:autoSpaceDN w:val="0"/>
              <w:adjustRightInd w:val="0"/>
              <w:spacing w:line="480" w:lineRule="auto"/>
              <w:jc w:val="center"/>
              <w:rPr>
                <w:rFonts w:cstheme="minorHAnsi"/>
                <w:szCs w:val="24"/>
              </w:rPr>
            </w:pPr>
          </w:p>
        </w:tc>
      </w:tr>
      <w:tr w:rsidR="00BB3D73" w:rsidRPr="00070472" w14:paraId="6FB15AF4" w14:textId="77777777" w:rsidTr="00B30E7B">
        <w:trPr>
          <w:trHeight w:hRule="exact" w:val="432"/>
        </w:trPr>
        <w:tc>
          <w:tcPr>
            <w:tcW w:w="2116" w:type="pct"/>
            <w:tcBorders>
              <w:top w:val="single" w:sz="4" w:space="0" w:color="auto"/>
              <w:left w:val="single" w:sz="4" w:space="0" w:color="auto"/>
              <w:bottom w:val="single" w:sz="4" w:space="0" w:color="auto"/>
              <w:right w:val="single" w:sz="4" w:space="0" w:color="auto"/>
            </w:tcBorders>
            <w:vAlign w:val="center"/>
          </w:tcPr>
          <w:p w14:paraId="249B495E" w14:textId="77777777" w:rsidR="00BB3D73" w:rsidRPr="009C27CC" w:rsidRDefault="00BB3D73" w:rsidP="00BB3D73">
            <w:pPr>
              <w:autoSpaceDE w:val="0"/>
              <w:autoSpaceDN w:val="0"/>
              <w:adjustRightInd w:val="0"/>
              <w:spacing w:line="480" w:lineRule="auto"/>
              <w:jc w:val="center"/>
              <w:rPr>
                <w:rFonts w:eastAsia="Calibri" w:cstheme="minorHAnsi"/>
                <w:sz w:val="24"/>
                <w:szCs w:val="24"/>
              </w:rPr>
            </w:pPr>
            <w:r w:rsidRPr="009C27CC">
              <w:rPr>
                <w:rFonts w:cstheme="minorHAnsi"/>
                <w:b/>
                <w:bCs/>
                <w:sz w:val="24"/>
                <w:szCs w:val="24"/>
              </w:rPr>
              <w:t xml:space="preserve">TOTAL Legal </w:t>
            </w:r>
            <w:r>
              <w:rPr>
                <w:rFonts w:cstheme="minorHAnsi"/>
                <w:b/>
                <w:bCs/>
                <w:sz w:val="24"/>
                <w:szCs w:val="24"/>
              </w:rPr>
              <w:t>Services</w:t>
            </w:r>
            <w:r w:rsidRPr="009C27CC">
              <w:rPr>
                <w:rFonts w:cstheme="minorHAnsi"/>
                <w:b/>
                <w:bCs/>
                <w:sz w:val="24"/>
                <w:szCs w:val="24"/>
              </w:rPr>
              <w:t xml:space="preserve"> Costs</w:t>
            </w:r>
          </w:p>
        </w:tc>
        <w:tc>
          <w:tcPr>
            <w:tcW w:w="1059" w:type="pct"/>
            <w:tcBorders>
              <w:top w:val="single" w:sz="4" w:space="0" w:color="auto"/>
              <w:left w:val="single" w:sz="4" w:space="0" w:color="auto"/>
              <w:bottom w:val="single" w:sz="4" w:space="0" w:color="auto"/>
              <w:right w:val="single" w:sz="4" w:space="0" w:color="auto"/>
            </w:tcBorders>
            <w:vAlign w:val="center"/>
          </w:tcPr>
          <w:p w14:paraId="745A689F" w14:textId="3A400CDF" w:rsidR="00BB3D73" w:rsidRPr="009C27CC" w:rsidRDefault="00BB3D73" w:rsidP="00BB3D73">
            <w:pPr>
              <w:autoSpaceDE w:val="0"/>
              <w:autoSpaceDN w:val="0"/>
              <w:adjustRightInd w:val="0"/>
              <w:spacing w:line="480" w:lineRule="auto"/>
              <w:jc w:val="center"/>
              <w:rPr>
                <w:rFonts w:cstheme="minorHAnsi"/>
                <w:szCs w:val="24"/>
              </w:rPr>
            </w:pPr>
          </w:p>
        </w:tc>
        <w:tc>
          <w:tcPr>
            <w:tcW w:w="962" w:type="pct"/>
            <w:tcBorders>
              <w:top w:val="single" w:sz="4" w:space="0" w:color="auto"/>
              <w:left w:val="single" w:sz="4" w:space="0" w:color="auto"/>
              <w:bottom w:val="single" w:sz="4" w:space="0" w:color="auto"/>
              <w:right w:val="single" w:sz="4" w:space="0" w:color="auto"/>
            </w:tcBorders>
            <w:vAlign w:val="center"/>
          </w:tcPr>
          <w:p w14:paraId="4B6C94EC" w14:textId="0EE29173" w:rsidR="00BB3D73" w:rsidRPr="009C27CC" w:rsidRDefault="00BB3D73" w:rsidP="00BB3D73">
            <w:pPr>
              <w:autoSpaceDE w:val="0"/>
              <w:autoSpaceDN w:val="0"/>
              <w:adjustRightInd w:val="0"/>
              <w:spacing w:line="480" w:lineRule="auto"/>
              <w:jc w:val="center"/>
              <w:rPr>
                <w:rFonts w:cstheme="minorHAnsi"/>
                <w:szCs w:val="24"/>
              </w:rPr>
            </w:pPr>
          </w:p>
        </w:tc>
        <w:tc>
          <w:tcPr>
            <w:tcW w:w="863" w:type="pct"/>
            <w:tcBorders>
              <w:top w:val="single" w:sz="4" w:space="0" w:color="auto"/>
              <w:left w:val="single" w:sz="4" w:space="0" w:color="auto"/>
              <w:bottom w:val="single" w:sz="4" w:space="0" w:color="auto"/>
              <w:right w:val="single" w:sz="4" w:space="0" w:color="auto"/>
            </w:tcBorders>
            <w:vAlign w:val="center"/>
          </w:tcPr>
          <w:p w14:paraId="1F99F0A3" w14:textId="1561D04F" w:rsidR="00BB3D73" w:rsidRPr="009C27CC" w:rsidRDefault="00BB3D73" w:rsidP="00BB3D73">
            <w:pPr>
              <w:autoSpaceDE w:val="0"/>
              <w:autoSpaceDN w:val="0"/>
              <w:adjustRightInd w:val="0"/>
              <w:spacing w:line="480" w:lineRule="auto"/>
              <w:jc w:val="center"/>
              <w:rPr>
                <w:rFonts w:cstheme="minorHAnsi"/>
                <w:szCs w:val="24"/>
              </w:rPr>
            </w:pPr>
          </w:p>
        </w:tc>
      </w:tr>
    </w:tbl>
    <w:p w14:paraId="01FB3642" w14:textId="77777777" w:rsidR="00293DB8" w:rsidRDefault="00293DB8" w:rsidP="00293DB8">
      <w:pPr>
        <w:rPr>
          <w:rFonts w:ascii="Arial" w:hAnsi="Arial" w:cs="Arial"/>
          <w:sz w:val="20"/>
          <w:szCs w:val="20"/>
        </w:rPr>
      </w:pPr>
    </w:p>
    <w:tbl>
      <w:tblPr>
        <w:tblStyle w:val="TableGrid"/>
        <w:tblW w:w="9360" w:type="dxa"/>
        <w:tblInd w:w="-5" w:type="dxa"/>
        <w:tblLook w:val="04A0" w:firstRow="1" w:lastRow="0" w:firstColumn="1" w:lastColumn="0" w:noHBand="0" w:noVBand="1"/>
      </w:tblPr>
      <w:tblGrid>
        <w:gridCol w:w="3009"/>
        <w:gridCol w:w="2965"/>
        <w:gridCol w:w="3386"/>
      </w:tblGrid>
      <w:tr w:rsidR="00293DB8" w:rsidRPr="002C575E" w14:paraId="18C75D7F" w14:textId="77777777" w:rsidTr="00E843F9">
        <w:trPr>
          <w:trHeight w:val="315"/>
        </w:trPr>
        <w:tc>
          <w:tcPr>
            <w:tcW w:w="3009" w:type="dxa"/>
            <w:tcBorders>
              <w:top w:val="single" w:sz="4" w:space="0" w:color="auto"/>
              <w:left w:val="single" w:sz="4" w:space="0" w:color="auto"/>
              <w:bottom w:val="single" w:sz="4" w:space="0" w:color="auto"/>
              <w:right w:val="single" w:sz="4" w:space="0" w:color="auto"/>
            </w:tcBorders>
            <w:hideMark/>
          </w:tcPr>
          <w:p w14:paraId="1D5D3FF2" w14:textId="77777777" w:rsidR="00293DB8" w:rsidRPr="002C575E" w:rsidRDefault="00293DB8" w:rsidP="00B30545">
            <w:pPr>
              <w:pStyle w:val="ListParagraph"/>
              <w:ind w:left="0"/>
              <w:jc w:val="center"/>
              <w:rPr>
                <w:rFonts w:cstheme="minorHAnsi"/>
                <w:b/>
                <w:color w:val="000000" w:themeColor="text1"/>
                <w:szCs w:val="24"/>
                <w:u w:val="single"/>
              </w:rPr>
            </w:pPr>
            <w:r w:rsidRPr="002C575E">
              <w:rPr>
                <w:rFonts w:cstheme="minorHAnsi"/>
                <w:b/>
                <w:color w:val="000000" w:themeColor="text1"/>
                <w:szCs w:val="24"/>
                <w:u w:val="single"/>
              </w:rPr>
              <w:t>A</w:t>
            </w:r>
          </w:p>
          <w:p w14:paraId="1D6AE2B6" w14:textId="77777777" w:rsidR="00293DB8" w:rsidRPr="002C575E" w:rsidRDefault="00293DB8" w:rsidP="00B30545">
            <w:pPr>
              <w:pStyle w:val="ListParagraph"/>
              <w:ind w:left="0"/>
              <w:jc w:val="center"/>
              <w:rPr>
                <w:rFonts w:cstheme="minorHAnsi"/>
                <w:color w:val="000000" w:themeColor="text1"/>
                <w:szCs w:val="24"/>
              </w:rPr>
            </w:pPr>
            <w:r w:rsidRPr="002C575E">
              <w:rPr>
                <w:rFonts w:cstheme="minorHAnsi"/>
                <w:color w:val="000000" w:themeColor="text1"/>
                <w:szCs w:val="24"/>
              </w:rPr>
              <w:t>Amount of</w:t>
            </w:r>
          </w:p>
          <w:p w14:paraId="288828A6" w14:textId="7B5AA759" w:rsidR="00293DB8" w:rsidRPr="002C575E" w:rsidRDefault="00293DB8" w:rsidP="00B30545">
            <w:pPr>
              <w:pStyle w:val="ListParagraph"/>
              <w:ind w:left="0"/>
              <w:jc w:val="center"/>
              <w:rPr>
                <w:rFonts w:cstheme="minorHAnsi"/>
                <w:color w:val="000000" w:themeColor="text1"/>
                <w:szCs w:val="24"/>
              </w:rPr>
            </w:pPr>
            <w:r w:rsidRPr="002C575E">
              <w:rPr>
                <w:rFonts w:cstheme="minorHAnsi"/>
                <w:color w:val="000000" w:themeColor="text1"/>
                <w:szCs w:val="24"/>
              </w:rPr>
              <w:t>NHAP Funds Requested</w:t>
            </w:r>
          </w:p>
        </w:tc>
        <w:tc>
          <w:tcPr>
            <w:tcW w:w="2965" w:type="dxa"/>
            <w:tcBorders>
              <w:top w:val="single" w:sz="4" w:space="0" w:color="auto"/>
              <w:left w:val="single" w:sz="4" w:space="0" w:color="auto"/>
              <w:bottom w:val="single" w:sz="4" w:space="0" w:color="auto"/>
              <w:right w:val="single" w:sz="4" w:space="0" w:color="auto"/>
            </w:tcBorders>
            <w:hideMark/>
          </w:tcPr>
          <w:p w14:paraId="0A8C3B8E" w14:textId="77777777" w:rsidR="00293DB8" w:rsidRPr="002C575E" w:rsidRDefault="00293DB8" w:rsidP="00B30545">
            <w:pPr>
              <w:pStyle w:val="ListParagraph"/>
              <w:ind w:left="0"/>
              <w:jc w:val="center"/>
              <w:rPr>
                <w:rFonts w:cstheme="minorHAnsi"/>
                <w:b/>
                <w:color w:val="000000" w:themeColor="text1"/>
                <w:szCs w:val="24"/>
                <w:u w:val="single"/>
              </w:rPr>
            </w:pPr>
            <w:r w:rsidRPr="002C575E">
              <w:rPr>
                <w:rFonts w:cstheme="minorHAnsi"/>
                <w:b/>
                <w:color w:val="000000" w:themeColor="text1"/>
                <w:szCs w:val="24"/>
                <w:u w:val="single"/>
              </w:rPr>
              <w:t>B</w:t>
            </w:r>
          </w:p>
          <w:p w14:paraId="40D5627F" w14:textId="77777777" w:rsidR="00293DB8" w:rsidRPr="002C575E" w:rsidRDefault="00293DB8" w:rsidP="00B30545">
            <w:pPr>
              <w:pStyle w:val="ListParagraph"/>
              <w:ind w:left="0"/>
              <w:jc w:val="center"/>
              <w:rPr>
                <w:rFonts w:cstheme="minorHAnsi"/>
                <w:color w:val="000000" w:themeColor="text1"/>
                <w:szCs w:val="24"/>
              </w:rPr>
            </w:pPr>
            <w:r>
              <w:rPr>
                <w:rFonts w:cstheme="minorHAnsi"/>
                <w:color w:val="000000" w:themeColor="text1"/>
                <w:szCs w:val="24"/>
              </w:rPr>
              <w:t>Agency’s T</w:t>
            </w:r>
            <w:r w:rsidRPr="002C575E">
              <w:rPr>
                <w:rFonts w:cstheme="minorHAnsi"/>
                <w:color w:val="000000" w:themeColor="text1"/>
                <w:szCs w:val="24"/>
              </w:rPr>
              <w:t>otal Budget for NHAP Related Services</w:t>
            </w:r>
          </w:p>
          <w:p w14:paraId="5530668C" w14:textId="72C899F4" w:rsidR="00293DB8" w:rsidRPr="002C575E" w:rsidRDefault="00293DB8" w:rsidP="00B30545">
            <w:pPr>
              <w:pStyle w:val="ListParagraph"/>
              <w:ind w:left="0"/>
              <w:jc w:val="center"/>
              <w:rPr>
                <w:rFonts w:cstheme="minorHAnsi"/>
                <w:color w:val="000000" w:themeColor="text1"/>
                <w:szCs w:val="24"/>
              </w:rPr>
            </w:pPr>
            <w:r w:rsidRPr="002C575E">
              <w:rPr>
                <w:rFonts w:cstheme="minorHAnsi"/>
                <w:color w:val="000000" w:themeColor="text1"/>
                <w:szCs w:val="24"/>
              </w:rPr>
              <w:t xml:space="preserve">FY </w:t>
            </w:r>
            <w:r w:rsidR="003F04C9">
              <w:rPr>
                <w:rFonts w:cstheme="minorHAnsi"/>
                <w:color w:val="000000" w:themeColor="text1"/>
                <w:szCs w:val="24"/>
              </w:rPr>
              <w:t>2021-22</w:t>
            </w:r>
          </w:p>
        </w:tc>
        <w:tc>
          <w:tcPr>
            <w:tcW w:w="3386" w:type="dxa"/>
            <w:tcBorders>
              <w:top w:val="single" w:sz="4" w:space="0" w:color="auto"/>
              <w:left w:val="single" w:sz="4" w:space="0" w:color="auto"/>
              <w:bottom w:val="single" w:sz="4" w:space="0" w:color="auto"/>
              <w:right w:val="single" w:sz="4" w:space="0" w:color="auto"/>
            </w:tcBorders>
            <w:hideMark/>
          </w:tcPr>
          <w:p w14:paraId="3CDADC7B" w14:textId="77777777" w:rsidR="00293DB8" w:rsidRPr="002C575E" w:rsidRDefault="00293DB8" w:rsidP="00B30545">
            <w:pPr>
              <w:pStyle w:val="ListParagraph"/>
              <w:ind w:left="0"/>
              <w:jc w:val="center"/>
              <w:rPr>
                <w:rFonts w:cstheme="minorHAnsi"/>
                <w:b/>
                <w:color w:val="000000" w:themeColor="text1"/>
                <w:szCs w:val="24"/>
                <w:u w:val="single"/>
              </w:rPr>
            </w:pPr>
            <w:r w:rsidRPr="002C575E">
              <w:rPr>
                <w:rFonts w:cstheme="minorHAnsi"/>
                <w:b/>
                <w:color w:val="000000" w:themeColor="text1"/>
                <w:szCs w:val="24"/>
                <w:u w:val="single"/>
              </w:rPr>
              <w:t>C</w:t>
            </w:r>
          </w:p>
          <w:p w14:paraId="3349296F" w14:textId="77777777" w:rsidR="00293DB8" w:rsidRPr="002C575E" w:rsidRDefault="00293DB8" w:rsidP="00B30545">
            <w:pPr>
              <w:pStyle w:val="ListParagraph"/>
              <w:ind w:left="0"/>
              <w:jc w:val="center"/>
              <w:rPr>
                <w:rFonts w:cstheme="minorHAnsi"/>
                <w:color w:val="000000" w:themeColor="text1"/>
                <w:szCs w:val="24"/>
              </w:rPr>
            </w:pPr>
            <w:r w:rsidRPr="002C575E">
              <w:rPr>
                <w:rFonts w:cstheme="minorHAnsi"/>
                <w:color w:val="000000" w:themeColor="text1"/>
                <w:szCs w:val="24"/>
              </w:rPr>
              <w:t xml:space="preserve">A ÷ B = C (%) </w:t>
            </w:r>
          </w:p>
        </w:tc>
      </w:tr>
      <w:tr w:rsidR="00293DB8" w:rsidRPr="002C575E" w14:paraId="2FAD5054" w14:textId="77777777" w:rsidTr="00E843F9">
        <w:trPr>
          <w:trHeight w:val="615"/>
        </w:trPr>
        <w:tc>
          <w:tcPr>
            <w:tcW w:w="3009" w:type="dxa"/>
            <w:tcBorders>
              <w:top w:val="single" w:sz="4" w:space="0" w:color="auto"/>
              <w:left w:val="single" w:sz="4" w:space="0" w:color="auto"/>
              <w:bottom w:val="single" w:sz="4" w:space="0" w:color="auto"/>
              <w:right w:val="single" w:sz="4" w:space="0" w:color="auto"/>
            </w:tcBorders>
            <w:vAlign w:val="center"/>
          </w:tcPr>
          <w:p w14:paraId="01FD977D" w14:textId="77777777" w:rsidR="00293DB8" w:rsidRPr="002C575E" w:rsidRDefault="00293DB8" w:rsidP="00B30545">
            <w:pPr>
              <w:pStyle w:val="ListParagraph"/>
              <w:ind w:left="0"/>
              <w:jc w:val="center"/>
              <w:rPr>
                <w:rFonts w:cstheme="minorHAnsi"/>
                <w:color w:val="000000" w:themeColor="text1"/>
                <w:szCs w:val="24"/>
              </w:rPr>
            </w:pPr>
          </w:p>
        </w:tc>
        <w:tc>
          <w:tcPr>
            <w:tcW w:w="2965" w:type="dxa"/>
            <w:tcBorders>
              <w:top w:val="single" w:sz="4" w:space="0" w:color="auto"/>
              <w:left w:val="single" w:sz="4" w:space="0" w:color="auto"/>
              <w:bottom w:val="single" w:sz="4" w:space="0" w:color="auto"/>
              <w:right w:val="single" w:sz="4" w:space="0" w:color="auto"/>
            </w:tcBorders>
            <w:vAlign w:val="center"/>
          </w:tcPr>
          <w:p w14:paraId="78A94EE7" w14:textId="65CDA22B" w:rsidR="00293DB8" w:rsidRPr="002C575E" w:rsidRDefault="00293DB8" w:rsidP="00B30545">
            <w:pPr>
              <w:pStyle w:val="ListParagraph"/>
              <w:ind w:left="0"/>
              <w:jc w:val="center"/>
              <w:rPr>
                <w:rFonts w:cstheme="minorHAnsi"/>
                <w:color w:val="000000" w:themeColor="text1"/>
                <w:szCs w:val="24"/>
              </w:rPr>
            </w:pPr>
          </w:p>
        </w:tc>
        <w:tc>
          <w:tcPr>
            <w:tcW w:w="3386" w:type="dxa"/>
            <w:tcBorders>
              <w:top w:val="single" w:sz="4" w:space="0" w:color="auto"/>
              <w:left w:val="single" w:sz="4" w:space="0" w:color="auto"/>
              <w:bottom w:val="single" w:sz="4" w:space="0" w:color="auto"/>
            </w:tcBorders>
            <w:vAlign w:val="center"/>
          </w:tcPr>
          <w:p w14:paraId="5DB97AEA" w14:textId="77777777" w:rsidR="00293DB8" w:rsidRPr="002C575E" w:rsidRDefault="00293DB8" w:rsidP="00B30545">
            <w:pPr>
              <w:pStyle w:val="ListParagraph"/>
              <w:ind w:left="0"/>
              <w:rPr>
                <w:rFonts w:cstheme="minorHAnsi"/>
                <w:color w:val="000000" w:themeColor="text1"/>
                <w:szCs w:val="24"/>
              </w:rPr>
            </w:pPr>
          </w:p>
        </w:tc>
      </w:tr>
    </w:tbl>
    <w:p w14:paraId="6E1047AB" w14:textId="77777777" w:rsidR="00293DB8" w:rsidRDefault="00293DB8" w:rsidP="00151891"/>
    <w:p w14:paraId="298594D3" w14:textId="3650CDF4" w:rsidR="0037518F" w:rsidRDefault="0037518F" w:rsidP="00F37F06">
      <w:pPr>
        <w:pStyle w:val="Heading3"/>
      </w:pPr>
      <w:r>
        <w:lastRenderedPageBreak/>
        <w:t>Minimum Requirements</w:t>
      </w:r>
    </w:p>
    <w:p w14:paraId="04AB3527" w14:textId="39F22554" w:rsidR="00050DD3" w:rsidRDefault="004101F5" w:rsidP="00F163ED">
      <w:r>
        <w:t>In providing the services under this RFQ, a</w:t>
      </w:r>
      <w:r w:rsidR="00050DD3">
        <w:t xml:space="preserve"> contractor must me</w:t>
      </w:r>
      <w:r>
        <w:t xml:space="preserve">et the minimum requirements </w:t>
      </w:r>
      <w:r w:rsidR="00050DD3">
        <w:t xml:space="preserve">set forth </w:t>
      </w:r>
      <w:r w:rsidR="0041064C">
        <w:t>in the Deliverables section</w:t>
      </w:r>
      <w:r w:rsidR="00050DD3">
        <w:t>. These minimum requirements will be included in the resulting contract for these services.</w:t>
      </w:r>
      <w:r>
        <w:t xml:space="preserve"> If a bidder is not able to meet these requirements, their bid will be rejected.</w:t>
      </w:r>
    </w:p>
    <w:p w14:paraId="7936C169" w14:textId="77777777" w:rsidR="00732F0A" w:rsidRDefault="00732F0A">
      <w:pPr>
        <w:rPr>
          <w:rStyle w:val="Strong"/>
          <w:b w:val="0"/>
        </w:rPr>
      </w:pPr>
    </w:p>
    <w:sectPr w:rsidR="00732F0A" w:rsidSect="00151891">
      <w:headerReference w:type="default" r:id="rId16"/>
      <w:footerReference w:type="default" r:id="rId17"/>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24D7" w14:textId="77777777" w:rsidR="008644CB" w:rsidRDefault="008644CB" w:rsidP="00126DEB">
      <w:pPr>
        <w:spacing w:after="0" w:line="240" w:lineRule="auto"/>
      </w:pPr>
      <w:r>
        <w:separator/>
      </w:r>
    </w:p>
  </w:endnote>
  <w:endnote w:type="continuationSeparator" w:id="0">
    <w:p w14:paraId="6893BD79" w14:textId="77777777" w:rsidR="008644CB" w:rsidRDefault="008644CB" w:rsidP="0012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Montserrat">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06A2" w14:textId="67BDD2BA" w:rsidR="00593ABC" w:rsidRPr="00151891" w:rsidRDefault="00151891">
    <w:pPr>
      <w:pStyle w:val="Footer"/>
      <w:jc w:val="right"/>
      <w:rPr>
        <w:color w:val="FFFFFF" w:themeColor="background1"/>
      </w:rPr>
    </w:pPr>
    <w:r w:rsidRPr="00151891">
      <w:rPr>
        <w:rFonts w:ascii="Montserrat Light" w:eastAsia="Times New Roman" w:hAnsi="Montserrat Light" w:cs="Times New Roman"/>
        <w:b/>
        <w:noProof/>
        <w:color w:val="FFFFFF" w:themeColor="background1"/>
        <w:sz w:val="24"/>
        <w:szCs w:val="20"/>
      </w:rPr>
      <w:drawing>
        <wp:anchor distT="0" distB="0" distL="114300" distR="114300" simplePos="0" relativeHeight="251657216" behindDoc="1" locked="0" layoutInCell="1" allowOverlap="1" wp14:anchorId="5C2BBE5A" wp14:editId="2DAE1242">
          <wp:simplePos x="0" y="0"/>
          <wp:positionH relativeFrom="page">
            <wp:align>right</wp:align>
          </wp:positionH>
          <wp:positionV relativeFrom="page">
            <wp:align>bottom</wp:align>
          </wp:positionV>
          <wp:extent cx="7840133" cy="818042"/>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40133" cy="818042"/>
                  </a:xfrm>
                  <a:prstGeom prst="rect">
                    <a:avLst/>
                  </a:prstGeom>
                </pic:spPr>
              </pic:pic>
            </a:graphicData>
          </a:graphic>
          <wp14:sizeRelH relativeFrom="margin">
            <wp14:pctWidth>0</wp14:pctWidth>
          </wp14:sizeRelH>
          <wp14:sizeRelV relativeFrom="margin">
            <wp14:pctHeight>0</wp14:pctHeight>
          </wp14:sizeRelV>
        </wp:anchor>
      </w:drawing>
    </w:r>
    <w:r w:rsidR="00593ABC" w:rsidRPr="00151891">
      <w:rPr>
        <w:color w:val="FFFFFF" w:themeColor="background1"/>
      </w:rPr>
      <w:t xml:space="preserve">Page </w:t>
    </w:r>
    <w:sdt>
      <w:sdtPr>
        <w:rPr>
          <w:color w:val="FFFFFF" w:themeColor="background1"/>
        </w:rPr>
        <w:id w:val="724571557"/>
        <w:docPartObj>
          <w:docPartGallery w:val="Page Numbers (Bottom of Page)"/>
          <w:docPartUnique/>
        </w:docPartObj>
      </w:sdtPr>
      <w:sdtEndPr>
        <w:rPr>
          <w:noProof/>
        </w:rPr>
      </w:sdtEndPr>
      <w:sdtContent>
        <w:r w:rsidR="00593ABC" w:rsidRPr="00151891">
          <w:rPr>
            <w:color w:val="FFFFFF" w:themeColor="background1"/>
          </w:rPr>
          <w:fldChar w:fldCharType="begin"/>
        </w:r>
        <w:r w:rsidR="00593ABC" w:rsidRPr="00151891">
          <w:rPr>
            <w:color w:val="FFFFFF" w:themeColor="background1"/>
          </w:rPr>
          <w:instrText xml:space="preserve"> PAGE   \* MERGEFORMAT </w:instrText>
        </w:r>
        <w:r w:rsidR="00593ABC" w:rsidRPr="00151891">
          <w:rPr>
            <w:color w:val="FFFFFF" w:themeColor="background1"/>
          </w:rPr>
          <w:fldChar w:fldCharType="separate"/>
        </w:r>
        <w:r w:rsidR="00751A16">
          <w:rPr>
            <w:noProof/>
            <w:color w:val="FFFFFF" w:themeColor="background1"/>
          </w:rPr>
          <w:t>1</w:t>
        </w:r>
        <w:r w:rsidR="00593ABC" w:rsidRPr="00151891">
          <w:rPr>
            <w:noProof/>
            <w:color w:val="FFFFFF" w:themeColor="background1"/>
          </w:rPr>
          <w:fldChar w:fldCharType="end"/>
        </w:r>
        <w:r w:rsidR="00593ABC" w:rsidRPr="00151891">
          <w:rPr>
            <w:noProof/>
            <w:color w:val="FFFFFF" w:themeColor="background1"/>
          </w:rPr>
          <w:t xml:space="preserve"> of </w:t>
        </w:r>
        <w:r w:rsidR="00593ABC" w:rsidRPr="00151891">
          <w:rPr>
            <w:noProof/>
            <w:color w:val="FFFFFF" w:themeColor="background1"/>
          </w:rPr>
          <w:fldChar w:fldCharType="begin"/>
        </w:r>
        <w:r w:rsidR="00593ABC" w:rsidRPr="00151891">
          <w:rPr>
            <w:noProof/>
            <w:color w:val="FFFFFF" w:themeColor="background1"/>
          </w:rPr>
          <w:instrText xml:space="preserve"> NUMPAGES   \* MERGEFORMAT </w:instrText>
        </w:r>
        <w:r w:rsidR="00593ABC" w:rsidRPr="00151891">
          <w:rPr>
            <w:noProof/>
            <w:color w:val="FFFFFF" w:themeColor="background1"/>
          </w:rPr>
          <w:fldChar w:fldCharType="separate"/>
        </w:r>
        <w:r w:rsidR="00751A16">
          <w:rPr>
            <w:noProof/>
            <w:color w:val="FFFFFF" w:themeColor="background1"/>
          </w:rPr>
          <w:t>5</w:t>
        </w:r>
        <w:r w:rsidR="00593ABC" w:rsidRPr="00151891">
          <w:rPr>
            <w:noProof/>
            <w:color w:val="FFFFFF" w:themeColor="background1"/>
          </w:rPr>
          <w:fldChar w:fldCharType="end"/>
        </w:r>
      </w:sdtContent>
    </w:sdt>
  </w:p>
  <w:p w14:paraId="7C2D6072" w14:textId="44E5B9DB" w:rsidR="00126DEB" w:rsidRDefault="0012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6E28" w14:textId="77777777" w:rsidR="008644CB" w:rsidRDefault="008644CB" w:rsidP="00126DEB">
      <w:pPr>
        <w:spacing w:after="0" w:line="240" w:lineRule="auto"/>
      </w:pPr>
      <w:r>
        <w:separator/>
      </w:r>
    </w:p>
  </w:footnote>
  <w:footnote w:type="continuationSeparator" w:id="0">
    <w:p w14:paraId="4EE45F95" w14:textId="77777777" w:rsidR="008644CB" w:rsidRDefault="008644CB" w:rsidP="00126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01BF" w14:textId="787BBC8F" w:rsidR="00126DEB" w:rsidRDefault="00126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4746"/>
    <w:multiLevelType w:val="hybridMultilevel"/>
    <w:tmpl w:val="8020F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C8431E"/>
    <w:multiLevelType w:val="hybridMultilevel"/>
    <w:tmpl w:val="185CD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C16842"/>
    <w:multiLevelType w:val="multilevel"/>
    <w:tmpl w:val="36D888E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27645E08"/>
    <w:multiLevelType w:val="multilevel"/>
    <w:tmpl w:val="5596B41A"/>
    <w:lvl w:ilvl="0">
      <w:start w:val="1"/>
      <w:numFmt w:val="decimal"/>
      <w:lvlText w:val="%1."/>
      <w:lvlJc w:val="left"/>
      <w:pPr>
        <w:ind w:left="504" w:hanging="504"/>
      </w:pPr>
      <w:rPr>
        <w:rFonts w:hint="default"/>
      </w:rPr>
    </w:lvl>
    <w:lvl w:ilvl="1">
      <w:start w:val="1"/>
      <w:numFmt w:val="decimal"/>
      <w:isLgl/>
      <w:lvlText w:val="%1.%2."/>
      <w:lvlJc w:val="left"/>
      <w:pPr>
        <w:ind w:left="504" w:hanging="504"/>
      </w:pPr>
      <w:rPr>
        <w:rFonts w:hint="default"/>
        <w:b/>
        <w:sz w:val="20"/>
        <w:szCs w:val="20"/>
      </w:rPr>
    </w:lvl>
    <w:lvl w:ilvl="2">
      <w:start w:val="1"/>
      <w:numFmt w:val="bullet"/>
      <w:lvlText w:val=""/>
      <w:lvlJc w:val="left"/>
      <w:pPr>
        <w:ind w:left="720" w:hanging="720"/>
      </w:pPr>
      <w:rPr>
        <w:rFonts w:ascii="Symbol" w:hAnsi="Symbol" w:hint="default"/>
        <w:b w:val="0"/>
        <w:color w:val="auto"/>
        <w:sz w:val="20"/>
        <w:szCs w:val="20"/>
      </w:rPr>
    </w:lvl>
    <w:lvl w:ilvl="3">
      <w:start w:val="1"/>
      <w:numFmt w:val="decimal"/>
      <w:isLgl/>
      <w:lvlText w:val="%1.%2.%3.%4."/>
      <w:lvlJc w:val="left"/>
      <w:pPr>
        <w:ind w:left="1800" w:hanging="720"/>
      </w:pPr>
      <w:rPr>
        <w:rFonts w:ascii="Arial" w:hAnsi="Arial" w:cs="Arial" w:hint="default"/>
        <w:b w:val="0"/>
        <w:sz w:val="20"/>
        <w:szCs w:val="20"/>
      </w:rPr>
    </w:lvl>
    <w:lvl w:ilvl="4">
      <w:start w:val="1"/>
      <w:numFmt w:val="decimal"/>
      <w:isLgl/>
      <w:lvlText w:val="%1.%2.%3.%4.%5."/>
      <w:lvlJc w:val="left"/>
      <w:pPr>
        <w:ind w:left="1080" w:hanging="1080"/>
      </w:pPr>
      <w:rPr>
        <w:rFonts w:hint="default"/>
        <w:sz w:val="20"/>
        <w:szCs w:val="20"/>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8F33944"/>
    <w:multiLevelType w:val="multilevel"/>
    <w:tmpl w:val="ECF4F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B8E287B"/>
    <w:multiLevelType w:val="multilevel"/>
    <w:tmpl w:val="ECF4F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BB167B0"/>
    <w:multiLevelType w:val="multilevel"/>
    <w:tmpl w:val="ECF4F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4D3083"/>
    <w:multiLevelType w:val="hybridMultilevel"/>
    <w:tmpl w:val="AB84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44CF5"/>
    <w:multiLevelType w:val="hybridMultilevel"/>
    <w:tmpl w:val="25DA9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0630B5"/>
    <w:multiLevelType w:val="multilevel"/>
    <w:tmpl w:val="36D888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2940BE"/>
    <w:multiLevelType w:val="multilevel"/>
    <w:tmpl w:val="A156FE3E"/>
    <w:lvl w:ilvl="0">
      <w:start w:val="1"/>
      <w:numFmt w:val="decimal"/>
      <w:pStyle w:val="SectionHeading1"/>
      <w:lvlText w:val="%1."/>
      <w:lvlJc w:val="left"/>
      <w:pPr>
        <w:ind w:left="864" w:hanging="504"/>
      </w:pPr>
      <w:rPr>
        <w:rFonts w:hint="default"/>
      </w:rPr>
    </w:lvl>
    <w:lvl w:ilvl="1">
      <w:start w:val="1"/>
      <w:numFmt w:val="decimal"/>
      <w:pStyle w:val="Style2"/>
      <w:isLgl/>
      <w:lvlText w:val="%1.%2."/>
      <w:lvlJc w:val="left"/>
      <w:pPr>
        <w:ind w:left="864" w:hanging="504"/>
      </w:pPr>
      <w:rPr>
        <w:rFonts w:hint="default"/>
        <w:b/>
        <w:sz w:val="20"/>
        <w:szCs w:val="20"/>
      </w:rPr>
    </w:lvl>
    <w:lvl w:ilvl="2">
      <w:start w:val="1"/>
      <w:numFmt w:val="decimal"/>
      <w:isLgl/>
      <w:lvlText w:val="%1.%2.%3."/>
      <w:lvlJc w:val="left"/>
      <w:pPr>
        <w:ind w:left="1080" w:hanging="720"/>
      </w:pPr>
      <w:rPr>
        <w:rFonts w:hint="default"/>
        <w:b w:val="0"/>
        <w:color w:val="auto"/>
        <w:sz w:val="20"/>
        <w:szCs w:val="20"/>
      </w:rPr>
    </w:lvl>
    <w:lvl w:ilvl="3">
      <w:start w:val="1"/>
      <w:numFmt w:val="decimal"/>
      <w:isLgl/>
      <w:lvlText w:val="%1.%2.%3.%4."/>
      <w:lvlJc w:val="left"/>
      <w:pPr>
        <w:ind w:left="2160" w:hanging="720"/>
      </w:pPr>
      <w:rPr>
        <w:rFonts w:ascii="Arial" w:hAnsi="Arial" w:cs="Arial" w:hint="default"/>
        <w:b w:val="0"/>
        <w:sz w:val="20"/>
        <w:szCs w:val="20"/>
      </w:rPr>
    </w:lvl>
    <w:lvl w:ilvl="4">
      <w:start w:val="1"/>
      <w:numFmt w:val="decimal"/>
      <w:isLgl/>
      <w:lvlText w:val="%1.%2.%3.%4.%5."/>
      <w:lvlJc w:val="left"/>
      <w:pPr>
        <w:ind w:left="1440" w:hanging="1080"/>
      </w:pPr>
      <w:rPr>
        <w:rFonts w:hint="default"/>
        <w:sz w:val="20"/>
        <w:szCs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8A791D"/>
    <w:multiLevelType w:val="hybridMultilevel"/>
    <w:tmpl w:val="56BA72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B46FDD"/>
    <w:multiLevelType w:val="hybridMultilevel"/>
    <w:tmpl w:val="D6B8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F6BF8"/>
    <w:multiLevelType w:val="hybridMultilevel"/>
    <w:tmpl w:val="63788C98"/>
    <w:lvl w:ilvl="0" w:tplc="095A263A">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E72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D362C"/>
    <w:multiLevelType w:val="hybridMultilevel"/>
    <w:tmpl w:val="4F4CA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542C74"/>
    <w:multiLevelType w:val="multilevel"/>
    <w:tmpl w:val="ECF4F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3"/>
  </w:num>
  <w:num w:numId="3">
    <w:abstractNumId w:val="16"/>
  </w:num>
  <w:num w:numId="4">
    <w:abstractNumId w:val="15"/>
  </w:num>
  <w:num w:numId="5">
    <w:abstractNumId w:val="12"/>
  </w:num>
  <w:num w:numId="6">
    <w:abstractNumId w:val="11"/>
  </w:num>
  <w:num w:numId="7">
    <w:abstractNumId w:val="10"/>
  </w:num>
  <w:num w:numId="8">
    <w:abstractNumId w:val="0"/>
  </w:num>
  <w:num w:numId="9">
    <w:abstractNumId w:val="3"/>
  </w:num>
  <w:num w:numId="10">
    <w:abstractNumId w:val="5"/>
  </w:num>
  <w:num w:numId="11">
    <w:abstractNumId w:val="4"/>
  </w:num>
  <w:num w:numId="12">
    <w:abstractNumId w:val="6"/>
  </w:num>
  <w:num w:numId="13">
    <w:abstractNumId w:val="2"/>
  </w:num>
  <w:num w:numId="14">
    <w:abstractNumId w:val="9"/>
  </w:num>
  <w:num w:numId="15">
    <w:abstractNumId w:val="8"/>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E3NbM0NDc2sLBQ0lEKTi0uzszPAymwrAUAqoB7QSwAAAA="/>
  </w:docVars>
  <w:rsids>
    <w:rsidRoot w:val="00081A9B"/>
    <w:rsid w:val="00000124"/>
    <w:rsid w:val="000070F1"/>
    <w:rsid w:val="00034118"/>
    <w:rsid w:val="00036EB1"/>
    <w:rsid w:val="00050DD3"/>
    <w:rsid w:val="00071236"/>
    <w:rsid w:val="00074AEE"/>
    <w:rsid w:val="00081A9B"/>
    <w:rsid w:val="00096BD4"/>
    <w:rsid w:val="000A02A3"/>
    <w:rsid w:val="000B71EF"/>
    <w:rsid w:val="000D42EA"/>
    <w:rsid w:val="000E3012"/>
    <w:rsid w:val="00126DEB"/>
    <w:rsid w:val="001454DF"/>
    <w:rsid w:val="00151891"/>
    <w:rsid w:val="00176D2A"/>
    <w:rsid w:val="001878FC"/>
    <w:rsid w:val="001A47F0"/>
    <w:rsid w:val="00220B8F"/>
    <w:rsid w:val="00230B18"/>
    <w:rsid w:val="00250133"/>
    <w:rsid w:val="00271A05"/>
    <w:rsid w:val="00276929"/>
    <w:rsid w:val="00281178"/>
    <w:rsid w:val="00293DB8"/>
    <w:rsid w:val="00295E0F"/>
    <w:rsid w:val="00301AC1"/>
    <w:rsid w:val="0030691C"/>
    <w:rsid w:val="00314338"/>
    <w:rsid w:val="00342815"/>
    <w:rsid w:val="00360E5B"/>
    <w:rsid w:val="00362ECE"/>
    <w:rsid w:val="0036487C"/>
    <w:rsid w:val="003658CE"/>
    <w:rsid w:val="0037518F"/>
    <w:rsid w:val="00391DB0"/>
    <w:rsid w:val="003A1B72"/>
    <w:rsid w:val="003D6425"/>
    <w:rsid w:val="003E15F5"/>
    <w:rsid w:val="003E3066"/>
    <w:rsid w:val="003F04C9"/>
    <w:rsid w:val="004100B7"/>
    <w:rsid w:val="004101F5"/>
    <w:rsid w:val="0041064C"/>
    <w:rsid w:val="00410F80"/>
    <w:rsid w:val="00416515"/>
    <w:rsid w:val="00480E55"/>
    <w:rsid w:val="004940B6"/>
    <w:rsid w:val="00494A20"/>
    <w:rsid w:val="004A5E89"/>
    <w:rsid w:val="004B059C"/>
    <w:rsid w:val="004B54E4"/>
    <w:rsid w:val="004D4D28"/>
    <w:rsid w:val="004D73AD"/>
    <w:rsid w:val="00534307"/>
    <w:rsid w:val="00547B98"/>
    <w:rsid w:val="00590DB0"/>
    <w:rsid w:val="00593ABC"/>
    <w:rsid w:val="005A7174"/>
    <w:rsid w:val="005A7D82"/>
    <w:rsid w:val="00652067"/>
    <w:rsid w:val="00685B90"/>
    <w:rsid w:val="006C2D83"/>
    <w:rsid w:val="006C6C14"/>
    <w:rsid w:val="00723F37"/>
    <w:rsid w:val="00732F0A"/>
    <w:rsid w:val="00751A16"/>
    <w:rsid w:val="00774242"/>
    <w:rsid w:val="007859E7"/>
    <w:rsid w:val="00795E95"/>
    <w:rsid w:val="007A49F3"/>
    <w:rsid w:val="007C0BD9"/>
    <w:rsid w:val="007E05D6"/>
    <w:rsid w:val="00804A8A"/>
    <w:rsid w:val="00806D46"/>
    <w:rsid w:val="00835036"/>
    <w:rsid w:val="008644CB"/>
    <w:rsid w:val="00875941"/>
    <w:rsid w:val="008F06E7"/>
    <w:rsid w:val="00972870"/>
    <w:rsid w:val="00995669"/>
    <w:rsid w:val="009F7184"/>
    <w:rsid w:val="00A01740"/>
    <w:rsid w:val="00A05927"/>
    <w:rsid w:val="00A523BF"/>
    <w:rsid w:val="00A90C2F"/>
    <w:rsid w:val="00AA5142"/>
    <w:rsid w:val="00AA5EB6"/>
    <w:rsid w:val="00AF101B"/>
    <w:rsid w:val="00B26C75"/>
    <w:rsid w:val="00B30E7B"/>
    <w:rsid w:val="00B56905"/>
    <w:rsid w:val="00B656F3"/>
    <w:rsid w:val="00B8575F"/>
    <w:rsid w:val="00BB3D73"/>
    <w:rsid w:val="00BD5B77"/>
    <w:rsid w:val="00BE2CE7"/>
    <w:rsid w:val="00BF6D29"/>
    <w:rsid w:val="00C101D9"/>
    <w:rsid w:val="00C24B17"/>
    <w:rsid w:val="00C33866"/>
    <w:rsid w:val="00C51408"/>
    <w:rsid w:val="00C66D13"/>
    <w:rsid w:val="00CA3255"/>
    <w:rsid w:val="00CE7564"/>
    <w:rsid w:val="00D07CF2"/>
    <w:rsid w:val="00D22F07"/>
    <w:rsid w:val="00D55719"/>
    <w:rsid w:val="00DA1094"/>
    <w:rsid w:val="00DE141B"/>
    <w:rsid w:val="00E03956"/>
    <w:rsid w:val="00E43637"/>
    <w:rsid w:val="00E735B9"/>
    <w:rsid w:val="00E76A0F"/>
    <w:rsid w:val="00E843F9"/>
    <w:rsid w:val="00E9571F"/>
    <w:rsid w:val="00E9617C"/>
    <w:rsid w:val="00EA08FF"/>
    <w:rsid w:val="00EB2DE8"/>
    <w:rsid w:val="00F00398"/>
    <w:rsid w:val="00F15FCA"/>
    <w:rsid w:val="00F163ED"/>
    <w:rsid w:val="00F27EF1"/>
    <w:rsid w:val="00F30379"/>
    <w:rsid w:val="00F37F06"/>
    <w:rsid w:val="00F463B6"/>
    <w:rsid w:val="00F50107"/>
    <w:rsid w:val="00F72509"/>
    <w:rsid w:val="00F9235F"/>
    <w:rsid w:val="00FB2B60"/>
    <w:rsid w:val="00FB6051"/>
    <w:rsid w:val="00FF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75C9"/>
  <w15:chartTrackingRefBased/>
  <w15:docId w15:val="{4F908B13-8D0E-4413-B3C7-B0B72706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18"/>
  </w:style>
  <w:style w:type="paragraph" w:styleId="Heading1">
    <w:name w:val="heading 1"/>
    <w:basedOn w:val="Normal"/>
    <w:link w:val="Heading1Char"/>
    <w:uiPriority w:val="9"/>
    <w:qFormat/>
    <w:rsid w:val="00081A9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62ECE"/>
    <w:pPr>
      <w:keepNext/>
      <w:keepLines/>
      <w:spacing w:before="40" w:after="0"/>
      <w:outlineLvl w:val="1"/>
    </w:pPr>
    <w:rPr>
      <w:rFonts w:asciiTheme="majorHAnsi" w:eastAsiaTheme="majorEastAsia" w:hAnsiTheme="majorHAnsi" w:cstheme="majorBidi"/>
      <w:color w:val="00475F" w:themeColor="accent1" w:themeShade="BF"/>
      <w:sz w:val="26"/>
      <w:szCs w:val="26"/>
    </w:rPr>
  </w:style>
  <w:style w:type="paragraph" w:styleId="Heading3">
    <w:name w:val="heading 3"/>
    <w:basedOn w:val="Normal"/>
    <w:next w:val="Normal"/>
    <w:link w:val="Heading3Char"/>
    <w:uiPriority w:val="9"/>
    <w:unhideWhenUsed/>
    <w:qFormat/>
    <w:rsid w:val="00362ECE"/>
    <w:pPr>
      <w:keepNext/>
      <w:keepLines/>
      <w:spacing w:before="40" w:after="0"/>
      <w:outlineLvl w:val="2"/>
    </w:pPr>
    <w:rPr>
      <w:rFonts w:asciiTheme="majorHAnsi" w:eastAsiaTheme="majorEastAsia" w:hAnsiTheme="majorHAnsi" w:cstheme="majorBidi"/>
      <w:color w:val="002F3F" w:themeColor="accent1" w:themeShade="7F"/>
      <w:sz w:val="24"/>
      <w:szCs w:val="24"/>
    </w:rPr>
  </w:style>
  <w:style w:type="paragraph" w:styleId="Heading4">
    <w:name w:val="heading 4"/>
    <w:basedOn w:val="Normal"/>
    <w:next w:val="Normal"/>
    <w:link w:val="Heading4Char"/>
    <w:uiPriority w:val="9"/>
    <w:unhideWhenUsed/>
    <w:qFormat/>
    <w:rsid w:val="007C0BD9"/>
    <w:pPr>
      <w:keepNext/>
      <w:keepLines/>
      <w:spacing w:before="40" w:after="0"/>
      <w:outlineLvl w:val="3"/>
    </w:pPr>
    <w:rPr>
      <w:rFonts w:asciiTheme="majorHAnsi" w:eastAsiaTheme="majorEastAsia" w:hAnsiTheme="majorHAnsi" w:cstheme="majorBidi"/>
      <w:i/>
      <w:iCs/>
      <w:color w:val="00475F" w:themeColor="accent1" w:themeShade="BF"/>
    </w:rPr>
  </w:style>
  <w:style w:type="paragraph" w:styleId="Heading5">
    <w:name w:val="heading 5"/>
    <w:basedOn w:val="Normal"/>
    <w:next w:val="Normal"/>
    <w:link w:val="Heading5Char"/>
    <w:uiPriority w:val="9"/>
    <w:unhideWhenUsed/>
    <w:qFormat/>
    <w:rsid w:val="00774242"/>
    <w:pPr>
      <w:keepNext/>
      <w:keepLines/>
      <w:spacing w:before="40" w:after="0"/>
      <w:outlineLvl w:val="4"/>
    </w:pPr>
    <w:rPr>
      <w:rFonts w:asciiTheme="majorHAnsi" w:eastAsiaTheme="majorEastAsia" w:hAnsiTheme="majorHAnsi" w:cstheme="majorBidi"/>
      <w:color w:val="0047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A9B"/>
    <w:rPr>
      <w:rFonts w:ascii="Times New Roman" w:hAnsi="Times New Roman" w:cs="Times New Roman"/>
      <w:b/>
      <w:bCs/>
      <w:kern w:val="36"/>
      <w:sz w:val="48"/>
      <w:szCs w:val="48"/>
    </w:rPr>
  </w:style>
  <w:style w:type="character" w:styleId="Hyperlink">
    <w:name w:val="Hyperlink"/>
    <w:basedOn w:val="DefaultParagraphFont"/>
    <w:uiPriority w:val="99"/>
    <w:unhideWhenUsed/>
    <w:rsid w:val="00081A9B"/>
    <w:rPr>
      <w:color w:val="0000FF"/>
      <w:u w:val="single"/>
    </w:rPr>
  </w:style>
  <w:style w:type="paragraph" w:styleId="NormalWeb">
    <w:name w:val="Normal (Web)"/>
    <w:basedOn w:val="Normal"/>
    <w:uiPriority w:val="99"/>
    <w:semiHidden/>
    <w:unhideWhenUsed/>
    <w:rsid w:val="00081A9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81A9B"/>
    <w:rPr>
      <w:b/>
      <w:bCs/>
    </w:rPr>
  </w:style>
  <w:style w:type="paragraph" w:styleId="Subtitle">
    <w:name w:val="Subtitle"/>
    <w:basedOn w:val="Normal"/>
    <w:next w:val="Normal"/>
    <w:link w:val="SubtitleChar"/>
    <w:uiPriority w:val="11"/>
    <w:qFormat/>
    <w:rsid w:val="00362E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2ECE"/>
    <w:rPr>
      <w:rFonts w:eastAsiaTheme="minorEastAsia"/>
      <w:color w:val="5A5A5A" w:themeColor="text1" w:themeTint="A5"/>
      <w:spacing w:val="15"/>
    </w:rPr>
  </w:style>
  <w:style w:type="paragraph" w:styleId="NoSpacing">
    <w:name w:val="No Spacing"/>
    <w:uiPriority w:val="1"/>
    <w:qFormat/>
    <w:rsid w:val="00362ECE"/>
    <w:pPr>
      <w:spacing w:after="0" w:line="240" w:lineRule="auto"/>
    </w:pPr>
  </w:style>
  <w:style w:type="character" w:customStyle="1" w:styleId="Heading2Char">
    <w:name w:val="Heading 2 Char"/>
    <w:basedOn w:val="DefaultParagraphFont"/>
    <w:link w:val="Heading2"/>
    <w:uiPriority w:val="9"/>
    <w:rsid w:val="00362ECE"/>
    <w:rPr>
      <w:rFonts w:asciiTheme="majorHAnsi" w:eastAsiaTheme="majorEastAsia" w:hAnsiTheme="majorHAnsi" w:cstheme="majorBidi"/>
      <w:color w:val="00475F" w:themeColor="accent1" w:themeShade="BF"/>
      <w:sz w:val="26"/>
      <w:szCs w:val="26"/>
    </w:rPr>
  </w:style>
  <w:style w:type="character" w:customStyle="1" w:styleId="Heading3Char">
    <w:name w:val="Heading 3 Char"/>
    <w:basedOn w:val="DefaultParagraphFont"/>
    <w:link w:val="Heading3"/>
    <w:uiPriority w:val="9"/>
    <w:rsid w:val="00362ECE"/>
    <w:rPr>
      <w:rFonts w:asciiTheme="majorHAnsi" w:eastAsiaTheme="majorEastAsia" w:hAnsiTheme="majorHAnsi" w:cstheme="majorBidi"/>
      <w:color w:val="002F3F" w:themeColor="accent1" w:themeShade="7F"/>
      <w:sz w:val="24"/>
      <w:szCs w:val="24"/>
    </w:rPr>
  </w:style>
  <w:style w:type="table" w:styleId="TableGrid">
    <w:name w:val="Table Grid"/>
    <w:basedOn w:val="TableNormal"/>
    <w:rsid w:val="007C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C0BD9"/>
    <w:rPr>
      <w:rFonts w:asciiTheme="majorHAnsi" w:eastAsiaTheme="majorEastAsia" w:hAnsiTheme="majorHAnsi" w:cstheme="majorBidi"/>
      <w:i/>
      <w:iCs/>
      <w:color w:val="00475F" w:themeColor="accent1" w:themeShade="BF"/>
    </w:rPr>
  </w:style>
  <w:style w:type="paragraph" w:styleId="ListParagraph">
    <w:name w:val="List Paragraph"/>
    <w:basedOn w:val="Normal"/>
    <w:link w:val="ListParagraphChar"/>
    <w:uiPriority w:val="34"/>
    <w:qFormat/>
    <w:rsid w:val="00774242"/>
    <w:pPr>
      <w:ind w:left="720"/>
      <w:contextualSpacing/>
    </w:pPr>
  </w:style>
  <w:style w:type="character" w:customStyle="1" w:styleId="Heading5Char">
    <w:name w:val="Heading 5 Char"/>
    <w:basedOn w:val="DefaultParagraphFont"/>
    <w:link w:val="Heading5"/>
    <w:uiPriority w:val="9"/>
    <w:rsid w:val="00774242"/>
    <w:rPr>
      <w:rFonts w:asciiTheme="majorHAnsi" w:eastAsiaTheme="majorEastAsia" w:hAnsiTheme="majorHAnsi" w:cstheme="majorBidi"/>
      <w:color w:val="00475F" w:themeColor="accent1" w:themeShade="BF"/>
    </w:rPr>
  </w:style>
  <w:style w:type="paragraph" w:styleId="Header">
    <w:name w:val="header"/>
    <w:basedOn w:val="Normal"/>
    <w:link w:val="HeaderChar"/>
    <w:uiPriority w:val="99"/>
    <w:unhideWhenUsed/>
    <w:rsid w:val="0012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DEB"/>
  </w:style>
  <w:style w:type="paragraph" w:styleId="Footer">
    <w:name w:val="footer"/>
    <w:basedOn w:val="Normal"/>
    <w:link w:val="FooterChar"/>
    <w:uiPriority w:val="99"/>
    <w:unhideWhenUsed/>
    <w:rsid w:val="00126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DEB"/>
  </w:style>
  <w:style w:type="character" w:styleId="CommentReference">
    <w:name w:val="annotation reference"/>
    <w:basedOn w:val="DefaultParagraphFont"/>
    <w:uiPriority w:val="99"/>
    <w:semiHidden/>
    <w:unhideWhenUsed/>
    <w:rsid w:val="00723F37"/>
    <w:rPr>
      <w:sz w:val="16"/>
      <w:szCs w:val="16"/>
    </w:rPr>
  </w:style>
  <w:style w:type="paragraph" w:styleId="CommentText">
    <w:name w:val="annotation text"/>
    <w:basedOn w:val="Normal"/>
    <w:link w:val="CommentTextChar"/>
    <w:uiPriority w:val="99"/>
    <w:unhideWhenUsed/>
    <w:rsid w:val="00723F37"/>
    <w:pPr>
      <w:spacing w:line="240" w:lineRule="auto"/>
    </w:pPr>
    <w:rPr>
      <w:sz w:val="20"/>
      <w:szCs w:val="20"/>
    </w:rPr>
  </w:style>
  <w:style w:type="character" w:customStyle="1" w:styleId="CommentTextChar">
    <w:name w:val="Comment Text Char"/>
    <w:basedOn w:val="DefaultParagraphFont"/>
    <w:link w:val="CommentText"/>
    <w:uiPriority w:val="99"/>
    <w:rsid w:val="00723F37"/>
    <w:rPr>
      <w:sz w:val="20"/>
      <w:szCs w:val="20"/>
    </w:rPr>
  </w:style>
  <w:style w:type="paragraph" w:styleId="CommentSubject">
    <w:name w:val="annotation subject"/>
    <w:basedOn w:val="CommentText"/>
    <w:next w:val="CommentText"/>
    <w:link w:val="CommentSubjectChar"/>
    <w:uiPriority w:val="99"/>
    <w:semiHidden/>
    <w:unhideWhenUsed/>
    <w:rsid w:val="00723F37"/>
    <w:rPr>
      <w:b/>
      <w:bCs/>
    </w:rPr>
  </w:style>
  <w:style w:type="character" w:customStyle="1" w:styleId="CommentSubjectChar">
    <w:name w:val="Comment Subject Char"/>
    <w:basedOn w:val="CommentTextChar"/>
    <w:link w:val="CommentSubject"/>
    <w:uiPriority w:val="99"/>
    <w:semiHidden/>
    <w:rsid w:val="00723F37"/>
    <w:rPr>
      <w:b/>
      <w:bCs/>
      <w:sz w:val="20"/>
      <w:szCs w:val="20"/>
    </w:rPr>
  </w:style>
  <w:style w:type="paragraph" w:styleId="BalloonText">
    <w:name w:val="Balloon Text"/>
    <w:basedOn w:val="Normal"/>
    <w:link w:val="BalloonTextChar"/>
    <w:uiPriority w:val="99"/>
    <w:semiHidden/>
    <w:unhideWhenUsed/>
    <w:rsid w:val="00723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37"/>
    <w:rPr>
      <w:rFonts w:ascii="Segoe UI" w:hAnsi="Segoe UI" w:cs="Segoe UI"/>
      <w:sz w:val="18"/>
      <w:szCs w:val="18"/>
    </w:rPr>
  </w:style>
  <w:style w:type="paragraph" w:styleId="Title">
    <w:name w:val="Title"/>
    <w:basedOn w:val="Normal"/>
    <w:next w:val="Normal"/>
    <w:link w:val="TitleChar"/>
    <w:uiPriority w:val="10"/>
    <w:qFormat/>
    <w:rsid w:val="001518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891"/>
    <w:rPr>
      <w:rFonts w:asciiTheme="majorHAnsi" w:eastAsiaTheme="majorEastAsia" w:hAnsiTheme="majorHAnsi" w:cstheme="majorBidi"/>
      <w:spacing w:val="-10"/>
      <w:kern w:val="28"/>
      <w:sz w:val="56"/>
      <w:szCs w:val="56"/>
    </w:rPr>
  </w:style>
  <w:style w:type="paragraph" w:customStyle="1" w:styleId="SectionHeading1">
    <w:name w:val="Section Heading 1"/>
    <w:basedOn w:val="ListParagraph"/>
    <w:link w:val="SectionHeading1Char"/>
    <w:rsid w:val="00250133"/>
    <w:pPr>
      <w:numPr>
        <w:numId w:val="7"/>
      </w:numPr>
      <w:spacing w:line="252" w:lineRule="auto"/>
      <w:jc w:val="both"/>
    </w:pPr>
    <w:rPr>
      <w:rFonts w:ascii="Arial" w:eastAsiaTheme="minorEastAsia" w:hAnsi="Arial" w:cs="Arial"/>
      <w:b/>
    </w:rPr>
  </w:style>
  <w:style w:type="character" w:customStyle="1" w:styleId="ListParagraphChar">
    <w:name w:val="List Paragraph Char"/>
    <w:basedOn w:val="DefaultParagraphFont"/>
    <w:link w:val="ListParagraph"/>
    <w:uiPriority w:val="34"/>
    <w:rsid w:val="00250133"/>
  </w:style>
  <w:style w:type="paragraph" w:customStyle="1" w:styleId="Style2">
    <w:name w:val="Style2"/>
    <w:basedOn w:val="ListParagraph"/>
    <w:link w:val="Style2Char"/>
    <w:qFormat/>
    <w:rsid w:val="00250133"/>
    <w:pPr>
      <w:numPr>
        <w:ilvl w:val="1"/>
        <w:numId w:val="7"/>
      </w:numPr>
      <w:spacing w:line="252" w:lineRule="auto"/>
      <w:jc w:val="both"/>
    </w:pPr>
    <w:rPr>
      <w:rFonts w:ascii="Arial" w:eastAsiaTheme="minorEastAsia" w:hAnsi="Arial" w:cs="Arial"/>
      <w:b/>
      <w:sz w:val="20"/>
      <w:szCs w:val="20"/>
    </w:rPr>
  </w:style>
  <w:style w:type="character" w:customStyle="1" w:styleId="Style2Char">
    <w:name w:val="Style2 Char"/>
    <w:basedOn w:val="ListParagraphChar"/>
    <w:link w:val="Style2"/>
    <w:rsid w:val="00250133"/>
    <w:rPr>
      <w:rFonts w:ascii="Arial" w:eastAsiaTheme="minorEastAsia" w:hAnsi="Arial" w:cs="Arial"/>
      <w:b/>
      <w:sz w:val="20"/>
      <w:szCs w:val="20"/>
    </w:rPr>
  </w:style>
  <w:style w:type="character" w:styleId="PlaceholderText">
    <w:name w:val="Placeholder Text"/>
    <w:basedOn w:val="DefaultParagraphFont"/>
    <w:uiPriority w:val="99"/>
    <w:semiHidden/>
    <w:rsid w:val="00293DB8"/>
    <w:rPr>
      <w:color w:val="808080"/>
    </w:rPr>
  </w:style>
  <w:style w:type="character" w:customStyle="1" w:styleId="SectionHeading1Char">
    <w:name w:val="Section Heading 1 Char"/>
    <w:basedOn w:val="ListParagraphChar"/>
    <w:link w:val="SectionHeading1"/>
    <w:rsid w:val="00293DB8"/>
    <w:rPr>
      <w:rFonts w:ascii="Arial" w:eastAsiaTheme="minorEastAsia" w:hAnsi="Arial" w:cs="Arial"/>
      <w:b/>
    </w:rPr>
  </w:style>
  <w:style w:type="character" w:styleId="FollowedHyperlink">
    <w:name w:val="FollowedHyperlink"/>
    <w:basedOn w:val="DefaultParagraphFont"/>
    <w:uiPriority w:val="99"/>
    <w:semiHidden/>
    <w:unhideWhenUsed/>
    <w:rsid w:val="00590DB0"/>
    <w:rPr>
      <w:color w:val="BABF33" w:themeColor="followedHyperlink"/>
      <w:u w:val="single"/>
    </w:rPr>
  </w:style>
  <w:style w:type="character" w:styleId="UnresolvedMention">
    <w:name w:val="Unresolved Mention"/>
    <w:basedOn w:val="DefaultParagraphFont"/>
    <w:uiPriority w:val="99"/>
    <w:semiHidden/>
    <w:unhideWhenUsed/>
    <w:rsid w:val="0030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6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HHS.Procurement@nebrask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hhs.ne.gov/Grants%20and%20Contract%20Opportunity%20Docs/ADDENDUM%20A%20-%20DHHS%20General%20Terms%20-%20Services%20Contract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HHS.RFPquestions@nebraska.gov"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s://nebraska.sharefile.com/share/upload/r29eb2a87e16c4a6ebab12ff8ac8788f4"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ord theme">
  <a:themeElements>
    <a:clrScheme name="DHHS">
      <a:dk1>
        <a:srgbClr val="000000"/>
      </a:dk1>
      <a:lt1>
        <a:sysClr val="window" lastClr="FFFFFF"/>
      </a:lt1>
      <a:dk2>
        <a:srgbClr val="4D4D4F"/>
      </a:dk2>
      <a:lt2>
        <a:srgbClr val="B9C8D3"/>
      </a:lt2>
      <a:accent1>
        <a:srgbClr val="00607F"/>
      </a:accent1>
      <a:accent2>
        <a:srgbClr val="BABF33"/>
      </a:accent2>
      <a:accent3>
        <a:srgbClr val="BB1F53"/>
      </a:accent3>
      <a:accent4>
        <a:srgbClr val="FFC843"/>
      </a:accent4>
      <a:accent5>
        <a:srgbClr val="00607F"/>
      </a:accent5>
      <a:accent6>
        <a:srgbClr val="FFC843"/>
      </a:accent6>
      <a:hlink>
        <a:srgbClr val="00607F"/>
      </a:hlink>
      <a:folHlink>
        <a:srgbClr val="BABF33"/>
      </a:folHlink>
    </a:clrScheme>
    <a:fontScheme name="Custom">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RFQ NHAP</Category>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3" ma:contentTypeDescription="PROCUREMENT STAFF USE ONLY.&#10;This will be used only for Competitive Procurements that are held in a secured library due to contractor access requirements." ma:contentTypeScope="" ma:versionID="27c64ff02e4aea565d31d42e552f32d9">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46ba66c4a2ef1b3c7fd5b387ec2a1f59"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Procurement_x0020_Contact" minOccurs="0"/>
                <xsd:element ref="ns1:Date_x0020_Sent_x0020_for_x0020_PROC_x0020_Review" minOccurs="0"/>
                <xsd:element ref="ns1:Release_x0020_Date" minOccurs="0"/>
                <xsd:element ref="ns1:Cost_x0020_Avoidance_x0020_Method" minOccurs="0"/>
                <xsd:element ref="ns1:Cost_x0020_Avoidance" minOccurs="0"/>
                <xsd:element ref="ns1:Procurement_x0020_Contact_x003a_E-mail_x0020_Address" minOccurs="0"/>
                <xsd:element ref="ns4:IconOverlay"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1"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30"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5"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A644-00BA-4901-8D8A-C3D0F44A1899}"/>
</file>

<file path=customXml/itemProps2.xml><?xml version="1.0" encoding="utf-8"?>
<ds:datastoreItem xmlns:ds="http://schemas.openxmlformats.org/officeDocument/2006/customXml" ds:itemID="{CF916344-7E1A-4B2A-B289-217F8E320E05}"/>
</file>

<file path=customXml/itemProps3.xml><?xml version="1.0" encoding="utf-8"?>
<ds:datastoreItem xmlns:ds="http://schemas.openxmlformats.org/officeDocument/2006/customXml" ds:itemID="{12002924-5343-481D-BAEE-7C02E64D6333}"/>
</file>

<file path=customXml/itemProps4.xml><?xml version="1.0" encoding="utf-8"?>
<ds:datastoreItem xmlns:ds="http://schemas.openxmlformats.org/officeDocument/2006/customXml" ds:itemID="{F13A7064-89DB-4089-81F9-2AECB20D8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4DB443-BB1C-49D5-BFD6-3A443FDD69E7}"/>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Walklin</dc:creator>
  <cp:keywords/>
  <dc:description/>
  <cp:lastModifiedBy>Rood, Jerica</cp:lastModifiedBy>
  <cp:revision>2</cp:revision>
  <dcterms:created xsi:type="dcterms:W3CDTF">2022-09-07T18:43:00Z</dcterms:created>
  <dcterms:modified xsi:type="dcterms:W3CDTF">2022-09-07T18:43:00Z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-341403046</vt:i4>
  </property>
  <property fmtid="{D5CDD505-2E9C-101B-9397-08002B2CF9AE}" pid="3" name="_NewReviewCycle">
    <vt:lpwstr/>
  </property>
  <property fmtid="{D5CDD505-2E9C-101B-9397-08002B2CF9AE}" pid="4" name="_EmailSubject">
    <vt:lpwstr>DRAFT 2 _Request for Quotes Template NHAP 23-25 Legal Services</vt:lpwstr>
  </property>
  <property fmtid="{D5CDD505-2E9C-101B-9397-08002B2CF9AE}" pid="5" name="_AuthorEmail">
    <vt:lpwstr>Shannon.Wilkinson@nebraska.gov</vt:lpwstr>
  </property>
  <property fmtid="{D5CDD505-2E9C-101B-9397-08002B2CF9AE}" pid="6" name="_AuthorEmailDisplayName">
    <vt:lpwstr>Wilkinson, Shannon</vt:lpwstr>
  </property>
  <property fmtid="{D5CDD505-2E9C-101B-9397-08002B2CF9AE}" pid="7" name="_PreviousAdHocReviewCycleID">
    <vt:i4>1228629497</vt:i4>
  </property>
  <property fmtid="{D5CDD505-2E9C-101B-9397-08002B2CF9AE}" pid="8" name="ContentTypeId">
    <vt:lpwstr>0x010100BAD75EA75CD83B45A34259F0B184D0270046BCFC8BEE9F164099E99F62FD0393EA</vt:lpwstr>
  </property>
  <property fmtid="{D5CDD505-2E9C-101B-9397-08002B2CF9AE}" pid="9" name="_docset_NoMedatataSyncRequired">
    <vt:lpwstr>False</vt:lpwstr>
  </property>
  <property fmtid="{D5CDD505-2E9C-101B-9397-08002B2CF9AE}" pid="10" name="_ReviewingToolsShownOnce">
    <vt:lpwstr/>
  </property>
  <property fmtid="{D5CDD505-2E9C-101B-9397-08002B2CF9AE}" pid="11" name="Order">
    <vt:r8>54100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