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56"/>
        <w:gridCol w:w="5396"/>
      </w:tblGrid>
      <w:tr w:rsidR="00D55934" w14:paraId="4ED238BA" w14:textId="77777777">
        <w:trPr>
          <w:trHeight w:val="345"/>
        </w:trPr>
        <w:tc>
          <w:tcPr>
            <w:tcW w:w="3956" w:type="dxa"/>
            <w:shd w:val="clear" w:color="auto" w:fill="E7E6E6"/>
          </w:tcPr>
          <w:p w14:paraId="4ED238B8" w14:textId="77777777" w:rsidR="00D55934" w:rsidRDefault="009C30E4">
            <w:pPr>
              <w:pStyle w:val="TableParagraph"/>
              <w:spacing w:before="52"/>
              <w:ind w:left="1125"/>
              <w:rPr>
                <w:b/>
                <w:sz w:val="20"/>
              </w:rPr>
            </w:pPr>
            <w:bookmarkStart w:id="0" w:name="_GoBack"/>
            <w:bookmarkEnd w:id="0"/>
            <w:r>
              <w:rPr>
                <w:b/>
                <w:sz w:val="20"/>
              </w:rPr>
              <w:t>Failed Deliverable</w:t>
            </w:r>
          </w:p>
        </w:tc>
        <w:tc>
          <w:tcPr>
            <w:tcW w:w="5396" w:type="dxa"/>
            <w:shd w:val="clear" w:color="auto" w:fill="E7E6E6"/>
          </w:tcPr>
          <w:p w14:paraId="4ED238B9" w14:textId="2C880693" w:rsidR="00D55934" w:rsidRDefault="00DE397E" w:rsidP="00E44F72">
            <w:pPr>
              <w:pStyle w:val="TableParagraph"/>
              <w:spacing w:before="52"/>
              <w:ind w:left="1783" w:right="2312"/>
              <w:jc w:val="center"/>
              <w:rPr>
                <w:b/>
                <w:sz w:val="20"/>
              </w:rPr>
            </w:pPr>
            <w:r>
              <w:rPr>
                <w:b/>
                <w:sz w:val="20"/>
              </w:rPr>
              <w:t>Liquidated Damage</w:t>
            </w:r>
          </w:p>
        </w:tc>
      </w:tr>
      <w:tr w:rsidR="00D55934" w14:paraId="4ED238BD" w14:textId="77777777">
        <w:trPr>
          <w:trHeight w:val="1497"/>
        </w:trPr>
        <w:tc>
          <w:tcPr>
            <w:tcW w:w="3956" w:type="dxa"/>
          </w:tcPr>
          <w:p w14:paraId="4ED238BB" w14:textId="77777777" w:rsidR="00D55934" w:rsidRDefault="009C30E4">
            <w:pPr>
              <w:pStyle w:val="TableParagraph"/>
              <w:spacing w:before="57"/>
              <w:ind w:left="115"/>
              <w:rPr>
                <w:sz w:val="20"/>
              </w:rPr>
            </w:pPr>
            <w:r>
              <w:rPr>
                <w:sz w:val="20"/>
              </w:rPr>
              <w:t>Readiness Review</w:t>
            </w:r>
          </w:p>
        </w:tc>
        <w:tc>
          <w:tcPr>
            <w:tcW w:w="5396" w:type="dxa"/>
          </w:tcPr>
          <w:p w14:paraId="4ED238BC" w14:textId="778A8CA3" w:rsidR="00D55934" w:rsidRDefault="009C30E4" w:rsidP="009C30E4">
            <w:pPr>
              <w:pStyle w:val="TableParagraph"/>
              <w:spacing w:before="57"/>
              <w:ind w:right="156"/>
              <w:rPr>
                <w:sz w:val="20"/>
              </w:rPr>
            </w:pPr>
            <w:r>
              <w:rPr>
                <w:sz w:val="20"/>
              </w:rPr>
              <w:t xml:space="preserve">MLTC will conduct a formal review of the MCO’s readiness to implement all required services described in this RFP. Should the MCO fail the review, MLTC may assess damages of </w:t>
            </w:r>
            <w:r w:rsidR="007F687A">
              <w:rPr>
                <w:sz w:val="20"/>
              </w:rPr>
              <w:t xml:space="preserve">ten thousand dollars ($10,000.00) </w:t>
            </w:r>
            <w:r>
              <w:rPr>
                <w:sz w:val="20"/>
              </w:rPr>
              <w:t>for each calendar day until such time as MLTC certifies that the MCO has met all readiness requirements.</w:t>
            </w:r>
          </w:p>
        </w:tc>
      </w:tr>
      <w:tr w:rsidR="00D55934" w14:paraId="4ED238C0" w14:textId="77777777">
        <w:trPr>
          <w:trHeight w:val="1614"/>
        </w:trPr>
        <w:tc>
          <w:tcPr>
            <w:tcW w:w="3956" w:type="dxa"/>
          </w:tcPr>
          <w:p w14:paraId="4ED238BE" w14:textId="77777777" w:rsidR="00D55934" w:rsidRDefault="009C30E4">
            <w:pPr>
              <w:pStyle w:val="TableParagraph"/>
              <w:ind w:left="115"/>
              <w:rPr>
                <w:sz w:val="20"/>
              </w:rPr>
            </w:pPr>
            <w:r>
              <w:rPr>
                <w:sz w:val="20"/>
              </w:rPr>
              <w:t>Date of Implementation</w:t>
            </w:r>
          </w:p>
        </w:tc>
        <w:tc>
          <w:tcPr>
            <w:tcW w:w="5396" w:type="dxa"/>
          </w:tcPr>
          <w:p w14:paraId="4ED238BF" w14:textId="19ADD857" w:rsidR="00D55934" w:rsidRDefault="009C30E4">
            <w:pPr>
              <w:pStyle w:val="TableParagraph"/>
              <w:ind w:right="156"/>
              <w:rPr>
                <w:sz w:val="20"/>
              </w:rPr>
            </w:pPr>
            <w:r>
              <w:rPr>
                <w:sz w:val="20"/>
              </w:rPr>
              <w:t xml:space="preserve">Should the MCO fail to begin full operations on the contract start date, and should MLTC determine that the MCO is responsible for the delay, MLTC may assess damages of </w:t>
            </w:r>
            <w:r w:rsidR="007F687A">
              <w:rPr>
                <w:sz w:val="20"/>
              </w:rPr>
              <w:t xml:space="preserve">ten thousand dollars ($10,000.00) </w:t>
            </w:r>
            <w:r>
              <w:rPr>
                <w:sz w:val="20"/>
              </w:rPr>
              <w:t>per calendar day for each day beyond the contract start date that the MCO fails to begin full operations.</w:t>
            </w:r>
          </w:p>
        </w:tc>
      </w:tr>
      <w:tr w:rsidR="00ED1434" w14:paraId="47BE31F1" w14:textId="77777777">
        <w:trPr>
          <w:trHeight w:val="1614"/>
        </w:trPr>
        <w:tc>
          <w:tcPr>
            <w:tcW w:w="3956" w:type="dxa"/>
          </w:tcPr>
          <w:p w14:paraId="773946C0" w14:textId="349E6683" w:rsidR="00ED1434" w:rsidRDefault="00ED1434">
            <w:pPr>
              <w:pStyle w:val="TableParagraph"/>
              <w:ind w:left="115"/>
              <w:rPr>
                <w:sz w:val="20"/>
              </w:rPr>
            </w:pPr>
            <w:r>
              <w:rPr>
                <w:sz w:val="20"/>
              </w:rPr>
              <w:t>Timely Reports and Data Delivery Requirements</w:t>
            </w:r>
          </w:p>
        </w:tc>
        <w:tc>
          <w:tcPr>
            <w:tcW w:w="5396" w:type="dxa"/>
          </w:tcPr>
          <w:p w14:paraId="0DFF37F5" w14:textId="69B12A0C" w:rsidR="00ED1434" w:rsidRPr="00ED1434" w:rsidRDefault="00ED1434" w:rsidP="00ED1434">
            <w:pPr>
              <w:tabs>
                <w:tab w:val="left" w:pos="270"/>
              </w:tabs>
              <w:ind w:left="76"/>
              <w:rPr>
                <w:rFonts w:cs="Calibri"/>
                <w:sz w:val="20"/>
                <w:szCs w:val="18"/>
              </w:rPr>
            </w:pPr>
            <w:r w:rsidRPr="00ED1434">
              <w:rPr>
                <w:rFonts w:cs="Calibri"/>
                <w:sz w:val="20"/>
                <w:szCs w:val="18"/>
              </w:rPr>
              <w:t xml:space="preserve">All reports and data required by the contract must be produced in the format and media approved by MLTC and submitted by the due dates required by MLTC. If the data is incomplete, incorrect, or untimely, MLTC may assess a </w:t>
            </w:r>
            <w:r w:rsidR="00DE397E">
              <w:rPr>
                <w:rFonts w:cs="Calibri"/>
                <w:sz w:val="20"/>
                <w:szCs w:val="18"/>
              </w:rPr>
              <w:t>liquidated damage</w:t>
            </w:r>
            <w:r w:rsidRPr="00ED1434">
              <w:rPr>
                <w:rFonts w:cs="Calibri"/>
                <w:sz w:val="20"/>
                <w:szCs w:val="18"/>
              </w:rPr>
              <w:t xml:space="preserve"> of </w:t>
            </w:r>
            <w:r w:rsidR="007F687A">
              <w:rPr>
                <w:sz w:val="20"/>
              </w:rPr>
              <w:t xml:space="preserve">ten thousand dollars ($10,000.00) </w:t>
            </w:r>
            <w:r w:rsidRPr="00ED1434">
              <w:rPr>
                <w:rFonts w:cs="Calibri"/>
                <w:sz w:val="20"/>
                <w:szCs w:val="18"/>
              </w:rPr>
              <w:t xml:space="preserve">for each calendar day that a report or data delivery is late. This includes reports with less than the required copies, or reports that are not in the approved format. </w:t>
            </w:r>
          </w:p>
          <w:p w14:paraId="6B5C1C7F" w14:textId="77777777" w:rsidR="00ED1434" w:rsidRDefault="00ED1434">
            <w:pPr>
              <w:pStyle w:val="TableParagraph"/>
              <w:ind w:right="156"/>
              <w:rPr>
                <w:sz w:val="20"/>
              </w:rPr>
            </w:pPr>
          </w:p>
        </w:tc>
      </w:tr>
      <w:tr w:rsidR="00D55934" w14:paraId="4ED238C4" w14:textId="77777777">
        <w:trPr>
          <w:trHeight w:val="2217"/>
        </w:trPr>
        <w:tc>
          <w:tcPr>
            <w:tcW w:w="3956" w:type="dxa"/>
          </w:tcPr>
          <w:p w14:paraId="4ED238C1" w14:textId="77777777" w:rsidR="00D55934" w:rsidRDefault="009C30E4">
            <w:pPr>
              <w:pStyle w:val="TableParagraph"/>
              <w:spacing w:before="57"/>
              <w:ind w:left="115"/>
              <w:rPr>
                <w:sz w:val="20"/>
              </w:rPr>
            </w:pPr>
            <w:r>
              <w:rPr>
                <w:sz w:val="20"/>
              </w:rPr>
              <w:t>Network Performance Requirement</w:t>
            </w:r>
          </w:p>
        </w:tc>
        <w:tc>
          <w:tcPr>
            <w:tcW w:w="5396" w:type="dxa"/>
          </w:tcPr>
          <w:p w14:paraId="4ED238C2" w14:textId="267C4E64" w:rsidR="00D55934" w:rsidRDefault="009C30E4">
            <w:pPr>
              <w:pStyle w:val="TableParagraph"/>
              <w:spacing w:before="57"/>
              <w:ind w:right="156"/>
              <w:rPr>
                <w:sz w:val="20"/>
              </w:rPr>
            </w:pPr>
            <w:r>
              <w:rPr>
                <w:sz w:val="20"/>
              </w:rPr>
              <w:t>The MCO must have a contracted provider network in place and submit the required attestation of network sufficiency</w:t>
            </w:r>
            <w:r w:rsidR="007F687A">
              <w:rPr>
                <w:sz w:val="20"/>
              </w:rPr>
              <w:t xml:space="preserve"> ninety</w:t>
            </w:r>
            <w:r>
              <w:rPr>
                <w:sz w:val="20"/>
              </w:rPr>
              <w:t xml:space="preserve"> </w:t>
            </w:r>
            <w:r w:rsidR="007F687A">
              <w:rPr>
                <w:sz w:val="20"/>
              </w:rPr>
              <w:t>(</w:t>
            </w:r>
            <w:r>
              <w:rPr>
                <w:sz w:val="20"/>
              </w:rPr>
              <w:t>90</w:t>
            </w:r>
            <w:r w:rsidR="007F687A">
              <w:rPr>
                <w:sz w:val="20"/>
              </w:rPr>
              <w:t>)</w:t>
            </w:r>
            <w:r>
              <w:rPr>
                <w:sz w:val="20"/>
              </w:rPr>
              <w:t xml:space="preserve"> calendar days prior to the contract start</w:t>
            </w:r>
            <w:r w:rsidR="00865791">
              <w:rPr>
                <w:sz w:val="20"/>
              </w:rPr>
              <w:t xml:space="preserve"> a date.</w:t>
            </w:r>
          </w:p>
          <w:p w14:paraId="5AAC73AF" w14:textId="3FA7D5C4" w:rsidR="00865791" w:rsidRDefault="00865791" w:rsidP="00865791">
            <w:pPr>
              <w:pStyle w:val="TableParagraph"/>
              <w:spacing w:before="0"/>
              <w:ind w:right="55"/>
              <w:rPr>
                <w:sz w:val="20"/>
              </w:rPr>
            </w:pPr>
          </w:p>
          <w:p w14:paraId="4ED238C3" w14:textId="556019E4" w:rsidR="00D55934" w:rsidRDefault="009C30E4" w:rsidP="00865791">
            <w:pPr>
              <w:pStyle w:val="TableParagraph"/>
              <w:spacing w:before="0"/>
              <w:ind w:right="55"/>
              <w:rPr>
                <w:sz w:val="20"/>
              </w:rPr>
            </w:pPr>
            <w:r>
              <w:rPr>
                <w:sz w:val="20"/>
              </w:rPr>
              <w:t xml:space="preserve">A </w:t>
            </w:r>
            <w:r w:rsidR="00DE397E">
              <w:rPr>
                <w:sz w:val="20"/>
              </w:rPr>
              <w:t>liquidated damage</w:t>
            </w:r>
            <w:r>
              <w:rPr>
                <w:sz w:val="20"/>
              </w:rPr>
              <w:t xml:space="preserve"> of</w:t>
            </w:r>
            <w:r w:rsidR="007F687A">
              <w:rPr>
                <w:sz w:val="20"/>
              </w:rPr>
              <w:t xml:space="preserve"> ten thousand dollars</w:t>
            </w:r>
            <w:r>
              <w:rPr>
                <w:sz w:val="20"/>
              </w:rPr>
              <w:t xml:space="preserve"> </w:t>
            </w:r>
            <w:r w:rsidR="007F687A">
              <w:rPr>
                <w:sz w:val="20"/>
              </w:rPr>
              <w:t>(</w:t>
            </w:r>
            <w:r>
              <w:rPr>
                <w:sz w:val="20"/>
              </w:rPr>
              <w:t>$10,000.00</w:t>
            </w:r>
            <w:r w:rsidR="007F687A">
              <w:rPr>
                <w:sz w:val="20"/>
              </w:rPr>
              <w:t>)</w:t>
            </w:r>
            <w:r>
              <w:rPr>
                <w:sz w:val="20"/>
              </w:rPr>
              <w:t xml:space="preserve"> </w:t>
            </w:r>
            <w:r w:rsidR="00865791">
              <w:rPr>
                <w:sz w:val="20"/>
              </w:rPr>
              <w:t xml:space="preserve">must </w:t>
            </w:r>
            <w:r>
              <w:rPr>
                <w:sz w:val="20"/>
              </w:rPr>
              <w:t xml:space="preserve">be assessed, at MLTC’ discretion, per calendar day for each day that the provider network is not adequate to meet the service needs of the covered populations as described in Section </w:t>
            </w:r>
            <w:r w:rsidR="00865791">
              <w:rPr>
                <w:sz w:val="20"/>
              </w:rPr>
              <w:t>V.I.</w:t>
            </w:r>
            <w:r>
              <w:rPr>
                <w:sz w:val="20"/>
              </w:rPr>
              <w:t xml:space="preserve"> Provider Network and the attestation of network sufficiency has not been received.</w:t>
            </w:r>
          </w:p>
        </w:tc>
      </w:tr>
      <w:tr w:rsidR="00D55934" w14:paraId="4ED238C7" w14:textId="77777777">
        <w:trPr>
          <w:trHeight w:val="1315"/>
        </w:trPr>
        <w:tc>
          <w:tcPr>
            <w:tcW w:w="3956" w:type="dxa"/>
          </w:tcPr>
          <w:p w14:paraId="4ED238C5" w14:textId="77777777" w:rsidR="00D55934" w:rsidRDefault="009C30E4">
            <w:pPr>
              <w:pStyle w:val="TableParagraph"/>
              <w:ind w:left="115"/>
              <w:rPr>
                <w:sz w:val="20"/>
              </w:rPr>
            </w:pPr>
            <w:r>
              <w:rPr>
                <w:sz w:val="20"/>
              </w:rPr>
              <w:t>Employment of Key Personnel</w:t>
            </w:r>
          </w:p>
        </w:tc>
        <w:tc>
          <w:tcPr>
            <w:tcW w:w="5396" w:type="dxa"/>
          </w:tcPr>
          <w:p w14:paraId="4ED238C6" w14:textId="23478EB2" w:rsidR="00D55934" w:rsidRDefault="009C30E4" w:rsidP="00865791">
            <w:pPr>
              <w:pStyle w:val="TableParagraph"/>
              <w:ind w:right="182"/>
              <w:rPr>
                <w:sz w:val="20"/>
              </w:rPr>
            </w:pPr>
            <w:r>
              <w:rPr>
                <w:sz w:val="20"/>
              </w:rPr>
              <w:t xml:space="preserve">The MCO must meet all key personnel requirements specified in Section </w:t>
            </w:r>
            <w:r w:rsidR="00865791">
              <w:rPr>
                <w:sz w:val="20"/>
              </w:rPr>
              <w:t xml:space="preserve">V.D.2. Employment of Key Personnel </w:t>
            </w:r>
            <w:r>
              <w:rPr>
                <w:sz w:val="20"/>
              </w:rPr>
              <w:t xml:space="preserve">of this RFP. MLTC may assess a </w:t>
            </w:r>
            <w:r w:rsidR="00DE397E">
              <w:rPr>
                <w:sz w:val="20"/>
              </w:rPr>
              <w:t>liquidated damage</w:t>
            </w:r>
            <w:r w:rsidR="007F687A">
              <w:rPr>
                <w:sz w:val="20"/>
              </w:rPr>
              <w:t xml:space="preserve"> </w:t>
            </w:r>
            <w:r>
              <w:rPr>
                <w:sz w:val="20"/>
              </w:rPr>
              <w:t xml:space="preserve">of </w:t>
            </w:r>
            <w:r w:rsidR="007F687A">
              <w:rPr>
                <w:sz w:val="20"/>
              </w:rPr>
              <w:t>one thousand dollars (</w:t>
            </w:r>
            <w:r>
              <w:rPr>
                <w:sz w:val="20"/>
              </w:rPr>
              <w:t>$1,000</w:t>
            </w:r>
            <w:r w:rsidR="007F687A">
              <w:rPr>
                <w:sz w:val="20"/>
              </w:rPr>
              <w:t>)</w:t>
            </w:r>
            <w:r>
              <w:rPr>
                <w:sz w:val="20"/>
              </w:rPr>
              <w:t xml:space="preserve"> per day, per position, for each day after the </w:t>
            </w:r>
            <w:r w:rsidR="007F687A">
              <w:rPr>
                <w:sz w:val="20"/>
              </w:rPr>
              <w:t>thirty (</w:t>
            </w:r>
            <w:r>
              <w:rPr>
                <w:sz w:val="20"/>
              </w:rPr>
              <w:t>30</w:t>
            </w:r>
            <w:r w:rsidR="007F687A">
              <w:rPr>
                <w:sz w:val="20"/>
              </w:rPr>
              <w:t>)</w:t>
            </w:r>
            <w:r>
              <w:rPr>
                <w:sz w:val="20"/>
              </w:rPr>
              <w:t xml:space="preserve"> allowed calendar days that a key position remains unfilled by a qualified person approved by MLTC.</w:t>
            </w:r>
          </w:p>
        </w:tc>
      </w:tr>
      <w:tr w:rsidR="00D55934" w14:paraId="4ED238CA" w14:textId="77777777">
        <w:trPr>
          <w:trHeight w:val="2217"/>
        </w:trPr>
        <w:tc>
          <w:tcPr>
            <w:tcW w:w="3956" w:type="dxa"/>
          </w:tcPr>
          <w:p w14:paraId="4ED238C8" w14:textId="77777777" w:rsidR="00D55934" w:rsidRDefault="009C30E4">
            <w:pPr>
              <w:pStyle w:val="TableParagraph"/>
              <w:spacing w:before="57"/>
              <w:ind w:left="115"/>
              <w:rPr>
                <w:sz w:val="20"/>
              </w:rPr>
            </w:pPr>
            <w:r>
              <w:rPr>
                <w:sz w:val="20"/>
              </w:rPr>
              <w:t>Excessive Reversals on Appeal</w:t>
            </w:r>
          </w:p>
        </w:tc>
        <w:tc>
          <w:tcPr>
            <w:tcW w:w="5396" w:type="dxa"/>
          </w:tcPr>
          <w:p w14:paraId="4ED238C9" w14:textId="624BB0CB" w:rsidR="00D55934" w:rsidRDefault="009C30E4" w:rsidP="00DE397E">
            <w:pPr>
              <w:pStyle w:val="TableParagraph"/>
              <w:spacing w:before="57"/>
              <w:ind w:right="146"/>
              <w:rPr>
                <w:sz w:val="20"/>
              </w:rPr>
            </w:pPr>
            <w:r>
              <w:rPr>
                <w:sz w:val="20"/>
              </w:rPr>
              <w:t xml:space="preserve">If the MCO exceeds </w:t>
            </w:r>
            <w:r w:rsidR="007F687A">
              <w:rPr>
                <w:sz w:val="20"/>
              </w:rPr>
              <w:t>ten percent (</w:t>
            </w:r>
            <w:r>
              <w:rPr>
                <w:sz w:val="20"/>
              </w:rPr>
              <w:t>10%</w:t>
            </w:r>
            <w:r w:rsidR="007F687A">
              <w:rPr>
                <w:sz w:val="20"/>
              </w:rPr>
              <w:t>)</w:t>
            </w:r>
            <w:r>
              <w:rPr>
                <w:sz w:val="20"/>
              </w:rPr>
              <w:t xml:space="preserve"> of member appeals overturned upon final appeal over a </w:t>
            </w:r>
            <w:r w:rsidR="007F687A">
              <w:rPr>
                <w:sz w:val="20"/>
              </w:rPr>
              <w:t>twelve (</w:t>
            </w:r>
            <w:r>
              <w:rPr>
                <w:sz w:val="20"/>
              </w:rPr>
              <w:t>12</w:t>
            </w:r>
            <w:r w:rsidR="007F687A">
              <w:rPr>
                <w:sz w:val="20"/>
              </w:rPr>
              <w:t>)</w:t>
            </w:r>
            <w:r w:rsidR="00322D8F">
              <w:rPr>
                <w:sz w:val="20"/>
              </w:rPr>
              <w:t xml:space="preserve"> </w:t>
            </w:r>
            <w:r>
              <w:rPr>
                <w:sz w:val="20"/>
              </w:rPr>
              <w:t>month period (January- December or the first twelve</w:t>
            </w:r>
            <w:r w:rsidR="007F687A">
              <w:rPr>
                <w:sz w:val="20"/>
              </w:rPr>
              <w:t xml:space="preserve"> (12)</w:t>
            </w:r>
            <w:r>
              <w:rPr>
                <w:sz w:val="20"/>
              </w:rPr>
              <w:t xml:space="preserve"> months that the contract is in effect), a </w:t>
            </w:r>
            <w:r w:rsidR="00DE397E">
              <w:rPr>
                <w:sz w:val="20"/>
              </w:rPr>
              <w:t>liquidated damage</w:t>
            </w:r>
            <w:r w:rsidR="007F687A">
              <w:rPr>
                <w:sz w:val="20"/>
              </w:rPr>
              <w:t xml:space="preserve"> </w:t>
            </w:r>
            <w:r>
              <w:rPr>
                <w:sz w:val="20"/>
              </w:rPr>
              <w:t xml:space="preserve">of </w:t>
            </w:r>
            <w:r w:rsidR="007F687A">
              <w:rPr>
                <w:sz w:val="20"/>
              </w:rPr>
              <w:t>twenty-five thousand dollars (</w:t>
            </w:r>
            <w:r>
              <w:rPr>
                <w:sz w:val="20"/>
              </w:rPr>
              <w:t>$25,000</w:t>
            </w:r>
            <w:r w:rsidR="007F687A">
              <w:rPr>
                <w:sz w:val="20"/>
              </w:rPr>
              <w:t>)</w:t>
            </w:r>
            <w:r>
              <w:rPr>
                <w:sz w:val="20"/>
              </w:rPr>
              <w:t xml:space="preserve"> may be imposed for every additional overturned appeal. This </w:t>
            </w:r>
            <w:r w:rsidR="00DE397E">
              <w:rPr>
                <w:sz w:val="20"/>
              </w:rPr>
              <w:t>liquidated damage</w:t>
            </w:r>
            <w:r>
              <w:rPr>
                <w:sz w:val="20"/>
              </w:rPr>
              <w:t xml:space="preserve"> may also be assessed for each occurrence in which the MCO does</w:t>
            </w:r>
            <w:r>
              <w:rPr>
                <w:spacing w:val="-15"/>
                <w:sz w:val="20"/>
              </w:rPr>
              <w:t xml:space="preserve"> </w:t>
            </w:r>
            <w:r>
              <w:rPr>
                <w:sz w:val="20"/>
              </w:rPr>
              <w:t xml:space="preserve">not provide the medical services or requirements set forth in an administrative decision by MLTC or a </w:t>
            </w:r>
            <w:r w:rsidR="00865791">
              <w:rPr>
                <w:sz w:val="20"/>
              </w:rPr>
              <w:t>S</w:t>
            </w:r>
            <w:r>
              <w:rPr>
                <w:sz w:val="20"/>
              </w:rPr>
              <w:t xml:space="preserve">tate </w:t>
            </w:r>
            <w:r w:rsidR="00865791">
              <w:rPr>
                <w:sz w:val="20"/>
              </w:rPr>
              <w:t>F</w:t>
            </w:r>
            <w:r>
              <w:rPr>
                <w:sz w:val="20"/>
              </w:rPr>
              <w:t xml:space="preserve">air </w:t>
            </w:r>
            <w:r w:rsidR="00865791">
              <w:rPr>
                <w:sz w:val="20"/>
              </w:rPr>
              <w:t>H</w:t>
            </w:r>
            <w:r>
              <w:rPr>
                <w:sz w:val="20"/>
              </w:rPr>
              <w:t>earing.</w:t>
            </w:r>
          </w:p>
        </w:tc>
      </w:tr>
      <w:tr w:rsidR="00ED1434" w14:paraId="6FA71473" w14:textId="77777777">
        <w:trPr>
          <w:trHeight w:val="2217"/>
        </w:trPr>
        <w:tc>
          <w:tcPr>
            <w:tcW w:w="3956" w:type="dxa"/>
          </w:tcPr>
          <w:p w14:paraId="205A6008" w14:textId="77777777" w:rsidR="00ED1434" w:rsidRPr="00ED1434" w:rsidRDefault="00ED1434" w:rsidP="00ED1434">
            <w:pPr>
              <w:widowControl/>
              <w:tabs>
                <w:tab w:val="left" w:pos="270"/>
              </w:tabs>
              <w:autoSpaceDE/>
              <w:autoSpaceDN/>
              <w:rPr>
                <w:rFonts w:cs="Calibri"/>
                <w:sz w:val="20"/>
                <w:szCs w:val="18"/>
              </w:rPr>
            </w:pPr>
            <w:r w:rsidRPr="00ED1434">
              <w:rPr>
                <w:rFonts w:cs="Calibri"/>
                <w:sz w:val="20"/>
                <w:szCs w:val="18"/>
              </w:rPr>
              <w:lastRenderedPageBreak/>
              <w:t>Excessive Reversals on State Fair Hearings</w:t>
            </w:r>
          </w:p>
          <w:p w14:paraId="4A4DFFAE" w14:textId="77777777" w:rsidR="00ED1434" w:rsidRDefault="00ED1434">
            <w:pPr>
              <w:pStyle w:val="TableParagraph"/>
              <w:spacing w:before="57"/>
              <w:ind w:left="115"/>
              <w:rPr>
                <w:sz w:val="20"/>
              </w:rPr>
            </w:pPr>
          </w:p>
        </w:tc>
        <w:tc>
          <w:tcPr>
            <w:tcW w:w="5396" w:type="dxa"/>
          </w:tcPr>
          <w:p w14:paraId="183F9D15" w14:textId="77EB0525" w:rsidR="00ED1434" w:rsidRPr="00ED1434" w:rsidRDefault="00ED1434" w:rsidP="00ED1434">
            <w:pPr>
              <w:pStyle w:val="ListParagraph"/>
              <w:tabs>
                <w:tab w:val="left" w:pos="270"/>
              </w:tabs>
              <w:ind w:left="76"/>
              <w:rPr>
                <w:rFonts w:cs="Calibri"/>
                <w:sz w:val="20"/>
                <w:szCs w:val="18"/>
              </w:rPr>
            </w:pPr>
            <w:r w:rsidRPr="00ED1434">
              <w:rPr>
                <w:rFonts w:cs="Calibri"/>
                <w:sz w:val="20"/>
                <w:szCs w:val="18"/>
              </w:rPr>
              <w:t>If more than</w:t>
            </w:r>
            <w:r w:rsidR="007F687A">
              <w:rPr>
                <w:rFonts w:cs="Calibri"/>
                <w:sz w:val="20"/>
                <w:szCs w:val="18"/>
              </w:rPr>
              <w:t xml:space="preserve"> ten percent</w:t>
            </w:r>
            <w:r w:rsidRPr="00ED1434">
              <w:rPr>
                <w:rFonts w:cs="Calibri"/>
                <w:sz w:val="20"/>
                <w:szCs w:val="18"/>
              </w:rPr>
              <w:t xml:space="preserve"> </w:t>
            </w:r>
            <w:r w:rsidR="007F687A">
              <w:rPr>
                <w:rFonts w:cs="Calibri"/>
                <w:sz w:val="20"/>
                <w:szCs w:val="18"/>
              </w:rPr>
              <w:t>(</w:t>
            </w:r>
            <w:r w:rsidRPr="00ED1434">
              <w:rPr>
                <w:rFonts w:cs="Calibri"/>
                <w:sz w:val="20"/>
                <w:szCs w:val="18"/>
              </w:rPr>
              <w:t>10%</w:t>
            </w:r>
            <w:r w:rsidR="007F687A">
              <w:rPr>
                <w:rFonts w:cs="Calibri"/>
                <w:sz w:val="20"/>
                <w:szCs w:val="18"/>
              </w:rPr>
              <w:t>)</w:t>
            </w:r>
            <w:r w:rsidRPr="00ED1434">
              <w:rPr>
                <w:rFonts w:cs="Calibri"/>
                <w:sz w:val="20"/>
                <w:szCs w:val="18"/>
              </w:rPr>
              <w:t xml:space="preserve"> of the MCO decisions on member appeal are overturned by the State Fair Hearing process, the MCO may be assessed a </w:t>
            </w:r>
            <w:r w:rsidR="00DE397E">
              <w:rPr>
                <w:rFonts w:cs="Calibri"/>
                <w:sz w:val="20"/>
                <w:szCs w:val="18"/>
              </w:rPr>
              <w:t>liquidated damage</w:t>
            </w:r>
            <w:r w:rsidR="00DE397E" w:rsidRPr="00ED1434">
              <w:rPr>
                <w:rFonts w:cs="Calibri"/>
                <w:sz w:val="20"/>
                <w:szCs w:val="18"/>
              </w:rPr>
              <w:t xml:space="preserve"> </w:t>
            </w:r>
            <w:r w:rsidRPr="00ED1434">
              <w:rPr>
                <w:rFonts w:cs="Calibri"/>
                <w:sz w:val="20"/>
                <w:szCs w:val="18"/>
              </w:rPr>
              <w:t xml:space="preserve">of </w:t>
            </w:r>
            <w:r w:rsidR="007F687A">
              <w:rPr>
                <w:rFonts w:cs="Calibri"/>
                <w:sz w:val="20"/>
                <w:szCs w:val="18"/>
              </w:rPr>
              <w:t>twenty-five thousand dollars (</w:t>
            </w:r>
            <w:r w:rsidRPr="00ED1434">
              <w:rPr>
                <w:rFonts w:cs="Calibri"/>
                <w:sz w:val="20"/>
                <w:szCs w:val="18"/>
              </w:rPr>
              <w:t>$25,000</w:t>
            </w:r>
            <w:r w:rsidR="007F687A">
              <w:rPr>
                <w:rFonts w:cs="Calibri"/>
                <w:sz w:val="20"/>
                <w:szCs w:val="18"/>
              </w:rPr>
              <w:t>)</w:t>
            </w:r>
            <w:r w:rsidRPr="00ED1434">
              <w:rPr>
                <w:rFonts w:cs="Calibri"/>
                <w:sz w:val="20"/>
                <w:szCs w:val="18"/>
              </w:rPr>
              <w:t xml:space="preserve"> per reversal exceeding </w:t>
            </w:r>
            <w:r w:rsidR="007F687A">
              <w:rPr>
                <w:rFonts w:cs="Calibri"/>
                <w:sz w:val="20"/>
                <w:szCs w:val="18"/>
              </w:rPr>
              <w:t>ten percent (</w:t>
            </w:r>
            <w:r w:rsidRPr="00ED1434">
              <w:rPr>
                <w:rFonts w:cs="Calibri"/>
                <w:sz w:val="20"/>
                <w:szCs w:val="18"/>
              </w:rPr>
              <w:t>10%</w:t>
            </w:r>
            <w:r w:rsidR="007F687A">
              <w:rPr>
                <w:rFonts w:cs="Calibri"/>
                <w:sz w:val="20"/>
                <w:szCs w:val="18"/>
              </w:rPr>
              <w:t>)</w:t>
            </w:r>
            <w:r w:rsidRPr="00ED1434">
              <w:rPr>
                <w:rFonts w:cs="Calibri"/>
                <w:sz w:val="20"/>
                <w:szCs w:val="18"/>
              </w:rPr>
              <w:t xml:space="preserve"> in a calendar year.</w:t>
            </w:r>
          </w:p>
          <w:p w14:paraId="2D56A28F" w14:textId="77777777" w:rsidR="00ED1434" w:rsidRDefault="00ED1434">
            <w:pPr>
              <w:pStyle w:val="TableParagraph"/>
              <w:spacing w:before="57"/>
              <w:ind w:right="146"/>
              <w:rPr>
                <w:sz w:val="20"/>
              </w:rPr>
            </w:pPr>
          </w:p>
        </w:tc>
      </w:tr>
      <w:tr w:rsidR="00ED1434" w14:paraId="13B8E792" w14:textId="77777777">
        <w:trPr>
          <w:trHeight w:val="2217"/>
        </w:trPr>
        <w:tc>
          <w:tcPr>
            <w:tcW w:w="3956" w:type="dxa"/>
          </w:tcPr>
          <w:p w14:paraId="130379F4" w14:textId="66E45A25" w:rsidR="00ED1434" w:rsidRPr="00ED1434" w:rsidRDefault="00ED1434" w:rsidP="00ED1434">
            <w:pPr>
              <w:widowControl/>
              <w:tabs>
                <w:tab w:val="left" w:pos="270"/>
              </w:tabs>
              <w:autoSpaceDE/>
              <w:autoSpaceDN/>
            </w:pPr>
            <w:r w:rsidRPr="00ED1434">
              <w:rPr>
                <w:sz w:val="20"/>
              </w:rPr>
              <w:t>Marketing and Member Education Violations</w:t>
            </w:r>
          </w:p>
        </w:tc>
        <w:tc>
          <w:tcPr>
            <w:tcW w:w="5396" w:type="dxa"/>
          </w:tcPr>
          <w:p w14:paraId="47900871" w14:textId="30A7A7A9" w:rsidR="00ED1434" w:rsidRPr="00ED1434" w:rsidRDefault="00ED1434" w:rsidP="00ED1434">
            <w:pPr>
              <w:pStyle w:val="ListParagraph"/>
              <w:tabs>
                <w:tab w:val="left" w:pos="270"/>
              </w:tabs>
              <w:ind w:left="76"/>
              <w:rPr>
                <w:sz w:val="20"/>
                <w:szCs w:val="20"/>
              </w:rPr>
            </w:pPr>
            <w:r w:rsidRPr="00ED1434">
              <w:rPr>
                <w:sz w:val="20"/>
                <w:szCs w:val="20"/>
              </w:rPr>
              <w:t>Whenever MLTC, in its discretion, determines the MCO or any of its agents, subcontractors, volunteers, or providers has engaged in any unfair, deceptive, or prohibited marketing or member education practices in connection with proposing, offering, selling, soliciting, or providing any health care services, MLTC may take one or more of the remedial actions specified in Section IV.V Contract Non-Compliance</w:t>
            </w:r>
            <w:r w:rsidR="00904028">
              <w:rPr>
                <w:sz w:val="20"/>
                <w:szCs w:val="20"/>
              </w:rPr>
              <w:t xml:space="preserve"> including Liquidated Damages</w:t>
            </w:r>
            <w:r w:rsidRPr="00ED1434">
              <w:rPr>
                <w:sz w:val="20"/>
                <w:szCs w:val="20"/>
              </w:rPr>
              <w:t xml:space="preserve">. </w:t>
            </w:r>
          </w:p>
          <w:p w14:paraId="5B02074E" w14:textId="77777777" w:rsidR="00ED1434" w:rsidRPr="00ED1434" w:rsidRDefault="00ED1434" w:rsidP="00ED1434">
            <w:pPr>
              <w:pStyle w:val="ListParagraph"/>
              <w:tabs>
                <w:tab w:val="left" w:pos="270"/>
              </w:tabs>
              <w:ind w:left="76"/>
              <w:rPr>
                <w:sz w:val="20"/>
                <w:szCs w:val="20"/>
              </w:rPr>
            </w:pPr>
          </w:p>
          <w:p w14:paraId="2F2D5231" w14:textId="77777777" w:rsidR="00ED1434" w:rsidRPr="00ED1434" w:rsidRDefault="00ED1434" w:rsidP="00ED1434">
            <w:pPr>
              <w:pStyle w:val="ListParagraph"/>
              <w:widowControl/>
              <w:numPr>
                <w:ilvl w:val="4"/>
                <w:numId w:val="3"/>
              </w:numPr>
              <w:tabs>
                <w:tab w:val="clear" w:pos="2340"/>
              </w:tabs>
              <w:autoSpaceDE/>
              <w:autoSpaceDN/>
              <w:ind w:left="166" w:firstLine="0"/>
              <w:rPr>
                <w:sz w:val="20"/>
                <w:szCs w:val="20"/>
              </w:rPr>
            </w:pPr>
            <w:r w:rsidRPr="00ED1434">
              <w:rPr>
                <w:sz w:val="20"/>
                <w:szCs w:val="20"/>
              </w:rPr>
              <w:t>Unfair, deceptive, or prohibited marketing practices shall include, but are not limited to:</w:t>
            </w:r>
          </w:p>
          <w:p w14:paraId="78B6EDC6" w14:textId="77777777" w:rsidR="00ED1434" w:rsidRPr="00ED1434" w:rsidRDefault="00ED1434" w:rsidP="00ED1434">
            <w:pPr>
              <w:pStyle w:val="ListParagraph"/>
              <w:ind w:left="166"/>
              <w:rPr>
                <w:sz w:val="20"/>
                <w:szCs w:val="20"/>
              </w:rPr>
            </w:pPr>
          </w:p>
          <w:p w14:paraId="1CCCCC2D" w14:textId="77777777" w:rsidR="00ED1434" w:rsidRPr="00ED1434" w:rsidRDefault="00ED1434" w:rsidP="00ED1434">
            <w:pPr>
              <w:pStyle w:val="Level6"/>
              <w:ind w:left="166" w:firstLine="0"/>
              <w:jc w:val="left"/>
              <w:rPr>
                <w:sz w:val="20"/>
                <w:szCs w:val="20"/>
              </w:rPr>
            </w:pPr>
            <w:r w:rsidRPr="00ED1434">
              <w:rPr>
                <w:sz w:val="20"/>
                <w:szCs w:val="20"/>
              </w:rPr>
              <w:t>Failing to secure written approval before distributing marketing or member materials;</w:t>
            </w:r>
          </w:p>
          <w:p w14:paraId="77C1AEF0" w14:textId="77777777" w:rsidR="00ED1434" w:rsidRPr="00ED1434" w:rsidRDefault="00ED1434" w:rsidP="00ED1434">
            <w:pPr>
              <w:pStyle w:val="Level6"/>
              <w:numPr>
                <w:ilvl w:val="0"/>
                <w:numId w:val="0"/>
              </w:numPr>
              <w:ind w:left="166"/>
              <w:jc w:val="left"/>
              <w:rPr>
                <w:sz w:val="20"/>
                <w:szCs w:val="20"/>
              </w:rPr>
            </w:pPr>
          </w:p>
          <w:p w14:paraId="5C613029" w14:textId="77777777" w:rsidR="00ED1434" w:rsidRPr="00ED1434" w:rsidRDefault="00ED1434" w:rsidP="00ED1434">
            <w:pPr>
              <w:pStyle w:val="Level6"/>
              <w:ind w:left="166" w:firstLine="0"/>
              <w:jc w:val="left"/>
              <w:rPr>
                <w:sz w:val="20"/>
                <w:szCs w:val="20"/>
              </w:rPr>
            </w:pPr>
            <w:r w:rsidRPr="00ED1434">
              <w:rPr>
                <w:sz w:val="20"/>
                <w:szCs w:val="20"/>
              </w:rPr>
              <w:t>Engaging in, encouraging, or facilitating prohibited marketing by a provider;</w:t>
            </w:r>
          </w:p>
          <w:p w14:paraId="17818238" w14:textId="77777777" w:rsidR="00ED1434" w:rsidRPr="00ED1434" w:rsidRDefault="00ED1434" w:rsidP="00ED1434">
            <w:pPr>
              <w:pStyle w:val="ListParagraph"/>
              <w:ind w:left="166"/>
              <w:rPr>
                <w:sz w:val="20"/>
                <w:szCs w:val="20"/>
              </w:rPr>
            </w:pPr>
          </w:p>
          <w:p w14:paraId="5E6D5258" w14:textId="77777777" w:rsidR="00ED1434" w:rsidRPr="00ED1434" w:rsidRDefault="00ED1434" w:rsidP="00ED1434">
            <w:pPr>
              <w:pStyle w:val="Level6"/>
              <w:ind w:left="166" w:firstLine="0"/>
              <w:jc w:val="left"/>
              <w:rPr>
                <w:sz w:val="20"/>
                <w:szCs w:val="20"/>
              </w:rPr>
            </w:pPr>
            <w:r w:rsidRPr="00ED1434">
              <w:rPr>
                <w:sz w:val="20"/>
                <w:szCs w:val="20"/>
              </w:rPr>
              <w:t>Directly marketing to members or potential members;</w:t>
            </w:r>
          </w:p>
          <w:p w14:paraId="22FCD60F" w14:textId="77777777" w:rsidR="00ED1434" w:rsidRPr="00ED1434" w:rsidRDefault="00ED1434" w:rsidP="00ED1434">
            <w:pPr>
              <w:pStyle w:val="ListParagraph"/>
              <w:ind w:left="166"/>
              <w:rPr>
                <w:sz w:val="20"/>
                <w:szCs w:val="20"/>
              </w:rPr>
            </w:pPr>
          </w:p>
          <w:p w14:paraId="58ACB9FD" w14:textId="77777777" w:rsidR="00ED1434" w:rsidRPr="00ED1434" w:rsidRDefault="00ED1434" w:rsidP="00ED1434">
            <w:pPr>
              <w:pStyle w:val="Level6"/>
              <w:ind w:left="166" w:firstLine="0"/>
              <w:jc w:val="left"/>
              <w:rPr>
                <w:sz w:val="20"/>
                <w:szCs w:val="20"/>
              </w:rPr>
            </w:pPr>
            <w:r w:rsidRPr="00ED1434">
              <w:rPr>
                <w:sz w:val="20"/>
                <w:szCs w:val="20"/>
              </w:rPr>
              <w:t>Failing to meet time requirements for communication with new members (e.g., distribution of welcome packets or welcome calls);</w:t>
            </w:r>
          </w:p>
          <w:p w14:paraId="7568161E" w14:textId="77777777" w:rsidR="00ED1434" w:rsidRPr="00ED1434" w:rsidRDefault="00ED1434" w:rsidP="00ED1434">
            <w:pPr>
              <w:pStyle w:val="ListParagraph"/>
              <w:ind w:left="166"/>
              <w:rPr>
                <w:sz w:val="20"/>
                <w:szCs w:val="20"/>
              </w:rPr>
            </w:pPr>
          </w:p>
          <w:p w14:paraId="35257CBA" w14:textId="77777777" w:rsidR="00ED1434" w:rsidRPr="00ED1434" w:rsidRDefault="00ED1434" w:rsidP="00ED1434">
            <w:pPr>
              <w:pStyle w:val="Level6"/>
              <w:ind w:left="166" w:firstLine="0"/>
              <w:jc w:val="left"/>
              <w:rPr>
                <w:sz w:val="20"/>
                <w:szCs w:val="20"/>
              </w:rPr>
            </w:pPr>
            <w:r w:rsidRPr="00ED1434">
              <w:rPr>
                <w:sz w:val="20"/>
                <w:szCs w:val="20"/>
              </w:rPr>
              <w:t>Failing to provide interpretation services or make materials available in required languages;</w:t>
            </w:r>
          </w:p>
          <w:p w14:paraId="7A2EC0E9" w14:textId="77777777" w:rsidR="00ED1434" w:rsidRPr="00ED1434" w:rsidRDefault="00ED1434" w:rsidP="00ED1434">
            <w:pPr>
              <w:pStyle w:val="ListParagraph"/>
              <w:ind w:left="166"/>
              <w:rPr>
                <w:sz w:val="20"/>
                <w:szCs w:val="20"/>
              </w:rPr>
            </w:pPr>
          </w:p>
          <w:p w14:paraId="6EABA693" w14:textId="77777777" w:rsidR="00ED1434" w:rsidRPr="00ED1434" w:rsidRDefault="00ED1434" w:rsidP="00ED1434">
            <w:pPr>
              <w:pStyle w:val="Level6"/>
              <w:ind w:left="166" w:firstLine="0"/>
              <w:jc w:val="left"/>
              <w:rPr>
                <w:sz w:val="20"/>
                <w:szCs w:val="20"/>
              </w:rPr>
            </w:pPr>
            <w:r w:rsidRPr="00ED1434">
              <w:rPr>
                <w:sz w:val="20"/>
                <w:szCs w:val="20"/>
              </w:rPr>
              <w:t>Engaging in any of the prohibited marketing or member education practices detailed in this contract;</w:t>
            </w:r>
          </w:p>
          <w:p w14:paraId="4A224006" w14:textId="77777777" w:rsidR="00ED1434" w:rsidRPr="00ED1434" w:rsidRDefault="00ED1434" w:rsidP="00ED1434">
            <w:pPr>
              <w:pStyle w:val="ListParagraph"/>
              <w:rPr>
                <w:sz w:val="20"/>
                <w:szCs w:val="20"/>
              </w:rPr>
            </w:pPr>
          </w:p>
          <w:p w14:paraId="1EFF124E" w14:textId="77777777" w:rsidR="00ED1434" w:rsidRPr="00ED1434" w:rsidRDefault="00ED1434" w:rsidP="00ED1434">
            <w:pPr>
              <w:pStyle w:val="Level6"/>
              <w:ind w:left="166" w:firstLine="0"/>
              <w:jc w:val="left"/>
              <w:rPr>
                <w:sz w:val="20"/>
                <w:szCs w:val="20"/>
              </w:rPr>
            </w:pPr>
            <w:r w:rsidRPr="00ED1434">
              <w:rPr>
                <w:sz w:val="20"/>
                <w:szCs w:val="20"/>
              </w:rPr>
              <w:t>Making false or misleading verbal or written statements, visual descriptions, advertisements, or other representations of any kind that have the capacity, tendency, or effect of deceiving or misleading MCO members or potential members about any health care services, the MCO, or any health care provider.</w:t>
            </w:r>
          </w:p>
          <w:p w14:paraId="3A6DF1EF" w14:textId="77777777" w:rsidR="00ED1434" w:rsidRPr="00ED1434" w:rsidRDefault="00ED1434" w:rsidP="00ED1434">
            <w:pPr>
              <w:pStyle w:val="ListParagraph"/>
              <w:ind w:left="166"/>
              <w:rPr>
                <w:sz w:val="20"/>
                <w:szCs w:val="20"/>
              </w:rPr>
            </w:pPr>
          </w:p>
          <w:p w14:paraId="26E72F20" w14:textId="4457E7DF" w:rsidR="00ED1434" w:rsidRPr="00ED1434" w:rsidRDefault="00ED1434" w:rsidP="00ED1434">
            <w:pPr>
              <w:pStyle w:val="Level6"/>
              <w:ind w:left="166" w:firstLine="0"/>
              <w:jc w:val="left"/>
              <w:rPr>
                <w:sz w:val="20"/>
                <w:szCs w:val="20"/>
              </w:rPr>
            </w:pPr>
            <w:r w:rsidRPr="00ED1434">
              <w:rPr>
                <w:sz w:val="20"/>
                <w:szCs w:val="20"/>
              </w:rPr>
              <w:t>Representing that a</w:t>
            </w:r>
            <w:r w:rsidR="00865791">
              <w:rPr>
                <w:sz w:val="20"/>
                <w:szCs w:val="20"/>
              </w:rPr>
              <w:t>n</w:t>
            </w:r>
            <w:r w:rsidRPr="00ED1434">
              <w:rPr>
                <w:sz w:val="20"/>
                <w:szCs w:val="20"/>
              </w:rPr>
              <w:t xml:space="preserve"> MCO or network provider offers any service, benefit, access to care, or choice that it does not offer;</w:t>
            </w:r>
          </w:p>
          <w:p w14:paraId="0E07952D" w14:textId="77777777" w:rsidR="00ED1434" w:rsidRPr="00ED1434" w:rsidRDefault="00ED1434" w:rsidP="00ED1434">
            <w:pPr>
              <w:pStyle w:val="ListParagraph"/>
              <w:ind w:left="166"/>
              <w:rPr>
                <w:sz w:val="20"/>
                <w:szCs w:val="20"/>
              </w:rPr>
            </w:pPr>
          </w:p>
          <w:p w14:paraId="53F29BD0" w14:textId="03E86237" w:rsidR="00ED1434" w:rsidRPr="00ED1434" w:rsidRDefault="00ED1434" w:rsidP="00ED1434">
            <w:pPr>
              <w:pStyle w:val="Level6"/>
              <w:ind w:left="166" w:firstLine="0"/>
              <w:jc w:val="left"/>
              <w:rPr>
                <w:sz w:val="20"/>
                <w:szCs w:val="20"/>
              </w:rPr>
            </w:pPr>
            <w:r w:rsidRPr="00ED1434">
              <w:rPr>
                <w:sz w:val="20"/>
                <w:szCs w:val="20"/>
              </w:rPr>
              <w:t>Representing that a</w:t>
            </w:r>
            <w:r w:rsidR="00865791">
              <w:rPr>
                <w:sz w:val="20"/>
                <w:szCs w:val="20"/>
              </w:rPr>
              <w:t>n</w:t>
            </w:r>
            <w:r w:rsidRPr="00ED1434">
              <w:rPr>
                <w:sz w:val="20"/>
                <w:szCs w:val="20"/>
              </w:rPr>
              <w:t xml:space="preserve"> MCO or health care provider has any status, certification, qualification, sponsorship, affiliation, or licensure that it does not possess;</w:t>
            </w:r>
          </w:p>
          <w:p w14:paraId="1D506ACF" w14:textId="77777777" w:rsidR="00ED1434" w:rsidRPr="00ED1434" w:rsidRDefault="00ED1434" w:rsidP="00ED1434">
            <w:pPr>
              <w:pStyle w:val="ListParagraph"/>
              <w:ind w:left="166"/>
              <w:rPr>
                <w:sz w:val="20"/>
                <w:szCs w:val="20"/>
              </w:rPr>
            </w:pPr>
          </w:p>
          <w:p w14:paraId="311E3E6C" w14:textId="0B975BCE" w:rsidR="00ED1434" w:rsidRPr="00ED1434" w:rsidRDefault="00ED1434" w:rsidP="00ED1434">
            <w:pPr>
              <w:pStyle w:val="Level6"/>
              <w:ind w:left="166" w:firstLine="0"/>
              <w:jc w:val="left"/>
              <w:rPr>
                <w:sz w:val="20"/>
                <w:szCs w:val="20"/>
              </w:rPr>
            </w:pPr>
            <w:r w:rsidRPr="00ED1434">
              <w:rPr>
                <w:sz w:val="20"/>
                <w:szCs w:val="20"/>
              </w:rPr>
              <w:t xml:space="preserve">Failing to state a material fact if the failure deceives </w:t>
            </w:r>
            <w:r w:rsidRPr="00ED1434">
              <w:rPr>
                <w:sz w:val="20"/>
                <w:szCs w:val="20"/>
              </w:rPr>
              <w:lastRenderedPageBreak/>
              <w:t>or tends to deceive;</w:t>
            </w:r>
          </w:p>
          <w:p w14:paraId="704D8A0D" w14:textId="77777777" w:rsidR="00ED1434" w:rsidRPr="00ED1434" w:rsidRDefault="00ED1434" w:rsidP="00ED1434">
            <w:pPr>
              <w:pStyle w:val="ListParagraph"/>
              <w:ind w:left="166"/>
              <w:rPr>
                <w:sz w:val="20"/>
                <w:szCs w:val="20"/>
              </w:rPr>
            </w:pPr>
          </w:p>
          <w:p w14:paraId="69B6063D" w14:textId="77777777" w:rsidR="00ED1434" w:rsidRPr="00ED1434" w:rsidRDefault="00ED1434" w:rsidP="00ED1434">
            <w:pPr>
              <w:pStyle w:val="Level6"/>
              <w:ind w:left="166" w:firstLine="0"/>
              <w:jc w:val="left"/>
              <w:rPr>
                <w:sz w:val="20"/>
                <w:szCs w:val="20"/>
              </w:rPr>
            </w:pPr>
            <w:r w:rsidRPr="00ED1434">
              <w:rPr>
                <w:sz w:val="20"/>
                <w:szCs w:val="20"/>
              </w:rPr>
              <w:t>Offering any kickback, bribe, award, or benefit to any Medicaid enrollee as an inducement to select, or to refrain from selecting, any health care service, MCO, or health care provider;</w:t>
            </w:r>
          </w:p>
          <w:p w14:paraId="071A3332" w14:textId="77777777" w:rsidR="00ED1434" w:rsidRPr="00ED1434" w:rsidRDefault="00ED1434" w:rsidP="00ED1434">
            <w:pPr>
              <w:pStyle w:val="ListParagraph"/>
              <w:ind w:left="166"/>
              <w:rPr>
                <w:sz w:val="20"/>
                <w:szCs w:val="20"/>
              </w:rPr>
            </w:pPr>
          </w:p>
          <w:p w14:paraId="132AC142" w14:textId="48A9AC67" w:rsidR="00ED1434" w:rsidRPr="00ED1434" w:rsidRDefault="00ED1434" w:rsidP="00ED1434">
            <w:pPr>
              <w:pStyle w:val="Level6"/>
              <w:ind w:left="166" w:firstLine="0"/>
              <w:jc w:val="left"/>
              <w:rPr>
                <w:sz w:val="20"/>
                <w:szCs w:val="20"/>
              </w:rPr>
            </w:pPr>
            <w:r w:rsidRPr="00ED1434">
              <w:rPr>
                <w:sz w:val="20"/>
                <w:szCs w:val="20"/>
              </w:rPr>
              <w:t>Using any device or artifice in advertising an MCO or soliciting Medicaid enrollees that misrepresent that solicitor’s profession, status, affiliation, or mission; and</w:t>
            </w:r>
          </w:p>
          <w:p w14:paraId="6A44CE60" w14:textId="77777777" w:rsidR="00ED1434" w:rsidRPr="00ED1434" w:rsidRDefault="00ED1434" w:rsidP="00ED1434">
            <w:pPr>
              <w:pStyle w:val="ListParagraph"/>
              <w:ind w:left="166"/>
              <w:rPr>
                <w:sz w:val="20"/>
                <w:szCs w:val="20"/>
              </w:rPr>
            </w:pPr>
          </w:p>
          <w:p w14:paraId="6CAE2B10" w14:textId="77777777" w:rsidR="00ED1434" w:rsidRPr="00ED1434" w:rsidRDefault="00ED1434" w:rsidP="00ED1434">
            <w:pPr>
              <w:pStyle w:val="Level6"/>
              <w:ind w:left="166" w:firstLine="0"/>
              <w:jc w:val="left"/>
              <w:rPr>
                <w:sz w:val="20"/>
                <w:szCs w:val="20"/>
              </w:rPr>
            </w:pPr>
            <w:r w:rsidRPr="00ED1434">
              <w:rPr>
                <w:sz w:val="20"/>
                <w:szCs w:val="20"/>
              </w:rPr>
              <w:t>Using the Medicaid member’s or another person’s information that is confidential, privileged, or which cannot be disclosed to or obtained by the user without violating a State or Federal law, including:</w:t>
            </w:r>
          </w:p>
          <w:p w14:paraId="70B6FE1E" w14:textId="77777777" w:rsidR="00ED1434" w:rsidRPr="00ED1434" w:rsidRDefault="00ED1434" w:rsidP="00ED1434">
            <w:pPr>
              <w:pStyle w:val="ListParagraph"/>
              <w:ind w:left="166"/>
              <w:rPr>
                <w:sz w:val="20"/>
                <w:szCs w:val="20"/>
              </w:rPr>
            </w:pPr>
          </w:p>
          <w:p w14:paraId="373FC819" w14:textId="77777777" w:rsidR="00ED1434" w:rsidRPr="00ED1434" w:rsidRDefault="00ED1434" w:rsidP="00904028">
            <w:pPr>
              <w:pStyle w:val="Level6"/>
              <w:numPr>
                <w:ilvl w:val="5"/>
                <w:numId w:val="2"/>
              </w:numPr>
              <w:ind w:left="720" w:firstLine="0"/>
              <w:jc w:val="left"/>
              <w:rPr>
                <w:sz w:val="20"/>
                <w:szCs w:val="20"/>
              </w:rPr>
            </w:pPr>
            <w:r w:rsidRPr="00ED1434">
              <w:rPr>
                <w:sz w:val="20"/>
                <w:szCs w:val="20"/>
              </w:rPr>
              <w:t>Medical records information; or</w:t>
            </w:r>
          </w:p>
          <w:p w14:paraId="24EC4305" w14:textId="77777777" w:rsidR="00ED1434" w:rsidRPr="00ED1434" w:rsidRDefault="00ED1434" w:rsidP="00904028">
            <w:pPr>
              <w:pStyle w:val="Level6"/>
              <w:numPr>
                <w:ilvl w:val="0"/>
                <w:numId w:val="0"/>
              </w:numPr>
              <w:ind w:left="720"/>
              <w:jc w:val="left"/>
              <w:rPr>
                <w:sz w:val="20"/>
                <w:szCs w:val="20"/>
              </w:rPr>
            </w:pPr>
          </w:p>
          <w:p w14:paraId="16D3EBCA" w14:textId="77777777" w:rsidR="00ED1434" w:rsidRPr="00ED1434" w:rsidRDefault="00ED1434" w:rsidP="00904028">
            <w:pPr>
              <w:pStyle w:val="Level6"/>
              <w:numPr>
                <w:ilvl w:val="5"/>
                <w:numId w:val="2"/>
              </w:numPr>
              <w:ind w:left="720" w:firstLine="0"/>
              <w:jc w:val="left"/>
              <w:rPr>
                <w:sz w:val="20"/>
                <w:szCs w:val="20"/>
              </w:rPr>
            </w:pPr>
            <w:r w:rsidRPr="00ED1434">
              <w:rPr>
                <w:sz w:val="20"/>
                <w:szCs w:val="20"/>
              </w:rPr>
              <w:t xml:space="preserve">Information that identifies the member as a recipient of any government-sponsored or mandated health coverage program  </w:t>
            </w:r>
          </w:p>
          <w:p w14:paraId="5B09571C" w14:textId="77777777" w:rsidR="00ED1434" w:rsidRPr="00ED1434" w:rsidRDefault="00ED1434" w:rsidP="00ED1434">
            <w:pPr>
              <w:pStyle w:val="ListParagraph"/>
              <w:rPr>
                <w:sz w:val="20"/>
                <w:szCs w:val="20"/>
              </w:rPr>
            </w:pPr>
          </w:p>
          <w:p w14:paraId="406BD1B4" w14:textId="59B8CDB1" w:rsidR="00ED1434" w:rsidRPr="00ED1434" w:rsidRDefault="00ED1434" w:rsidP="00ED1434">
            <w:pPr>
              <w:pStyle w:val="ListParagraph"/>
              <w:widowControl/>
              <w:numPr>
                <w:ilvl w:val="4"/>
                <w:numId w:val="3"/>
              </w:numPr>
              <w:tabs>
                <w:tab w:val="clear" w:pos="2340"/>
              </w:tabs>
              <w:autoSpaceDE/>
              <w:autoSpaceDN/>
              <w:ind w:left="166" w:firstLine="0"/>
              <w:rPr>
                <w:sz w:val="20"/>
                <w:szCs w:val="20"/>
              </w:rPr>
            </w:pPr>
            <w:r w:rsidRPr="00ED1434">
              <w:rPr>
                <w:sz w:val="20"/>
                <w:szCs w:val="20"/>
              </w:rPr>
              <w:t>If MLTC determines that the MCO or its subcontractor(s) has marketed to a member, and as a result</w:t>
            </w:r>
            <w:r w:rsidR="00E31C0C">
              <w:rPr>
                <w:sz w:val="20"/>
                <w:szCs w:val="20"/>
              </w:rPr>
              <w:t>,</w:t>
            </w:r>
            <w:r w:rsidRPr="00ED1434">
              <w:rPr>
                <w:sz w:val="20"/>
                <w:szCs w:val="20"/>
              </w:rPr>
              <w:t xml:space="preserve"> the member has enrolled in the MCO, MLTC may impose the following sanctions:</w:t>
            </w:r>
          </w:p>
          <w:p w14:paraId="0358B0E0" w14:textId="77777777" w:rsidR="00ED1434" w:rsidRPr="00ED1434" w:rsidRDefault="00ED1434" w:rsidP="00ED1434">
            <w:pPr>
              <w:pStyle w:val="ListParagraph"/>
              <w:ind w:left="166"/>
              <w:rPr>
                <w:sz w:val="20"/>
                <w:szCs w:val="20"/>
              </w:rPr>
            </w:pPr>
          </w:p>
          <w:p w14:paraId="7C86239D" w14:textId="77777777" w:rsidR="00ED1434" w:rsidRPr="00ED1434" w:rsidRDefault="00ED1434" w:rsidP="00ED1434">
            <w:pPr>
              <w:pStyle w:val="Level6"/>
              <w:ind w:left="166" w:firstLine="0"/>
              <w:jc w:val="left"/>
              <w:rPr>
                <w:sz w:val="20"/>
                <w:szCs w:val="20"/>
              </w:rPr>
            </w:pPr>
            <w:r w:rsidRPr="00ED1434">
              <w:rPr>
                <w:sz w:val="20"/>
                <w:szCs w:val="20"/>
              </w:rPr>
              <w:t>The MCO will be required to send a letter to each member, notifying the member of the violation and of the member’s right to select another MCO. The member’s disenrollment will be on the earliest effective date allowed.</w:t>
            </w:r>
          </w:p>
          <w:p w14:paraId="41113E9D" w14:textId="77777777" w:rsidR="00ED1434" w:rsidRPr="00ED1434" w:rsidRDefault="00ED1434" w:rsidP="00ED1434">
            <w:pPr>
              <w:pStyle w:val="Level6"/>
              <w:numPr>
                <w:ilvl w:val="0"/>
                <w:numId w:val="0"/>
              </w:numPr>
              <w:ind w:left="166"/>
              <w:jc w:val="left"/>
              <w:rPr>
                <w:sz w:val="20"/>
                <w:szCs w:val="20"/>
              </w:rPr>
            </w:pPr>
          </w:p>
          <w:p w14:paraId="4D9BDB2F" w14:textId="77777777" w:rsidR="00ED1434" w:rsidRPr="00ED1434" w:rsidRDefault="00ED1434" w:rsidP="00ED1434">
            <w:pPr>
              <w:pStyle w:val="Level6"/>
              <w:ind w:left="166" w:firstLine="0"/>
              <w:jc w:val="left"/>
              <w:rPr>
                <w:sz w:val="20"/>
                <w:szCs w:val="20"/>
              </w:rPr>
            </w:pPr>
            <w:r w:rsidRPr="00ED1434">
              <w:rPr>
                <w:sz w:val="20"/>
                <w:szCs w:val="20"/>
              </w:rPr>
              <w:t>MLTC will recoup any payments made to the MCO on behalf of the member(s), if the member disenrolls.</w:t>
            </w:r>
          </w:p>
          <w:p w14:paraId="6F348538" w14:textId="77777777" w:rsidR="00ED1434" w:rsidRPr="00ED1434" w:rsidRDefault="00ED1434" w:rsidP="00ED1434">
            <w:pPr>
              <w:pStyle w:val="ListParagraph"/>
              <w:ind w:left="166"/>
              <w:rPr>
                <w:sz w:val="20"/>
                <w:szCs w:val="20"/>
              </w:rPr>
            </w:pPr>
          </w:p>
          <w:p w14:paraId="4CE7ABCE" w14:textId="093C8679" w:rsidR="00ED1434" w:rsidRPr="00ED1434" w:rsidRDefault="00ED1434" w:rsidP="00ED1434">
            <w:pPr>
              <w:pStyle w:val="Level6"/>
              <w:ind w:left="166" w:firstLine="0"/>
              <w:jc w:val="left"/>
              <w:rPr>
                <w:sz w:val="20"/>
                <w:szCs w:val="20"/>
              </w:rPr>
            </w:pPr>
            <w:r w:rsidRPr="00ED1434">
              <w:rPr>
                <w:sz w:val="20"/>
                <w:szCs w:val="20"/>
              </w:rPr>
              <w:t>The MCO will be assessed an additional</w:t>
            </w:r>
            <w:r w:rsidR="007F687A">
              <w:rPr>
                <w:sz w:val="20"/>
                <w:szCs w:val="20"/>
              </w:rPr>
              <w:t xml:space="preserve"> five thousand dollars</w:t>
            </w:r>
            <w:r w:rsidRPr="00ED1434">
              <w:rPr>
                <w:sz w:val="20"/>
                <w:szCs w:val="20"/>
              </w:rPr>
              <w:t xml:space="preserve"> </w:t>
            </w:r>
            <w:r w:rsidR="007F687A">
              <w:rPr>
                <w:sz w:val="20"/>
                <w:szCs w:val="20"/>
              </w:rPr>
              <w:t>(</w:t>
            </w:r>
            <w:r w:rsidRPr="00ED1434">
              <w:rPr>
                <w:sz w:val="20"/>
                <w:szCs w:val="20"/>
              </w:rPr>
              <w:t>$5,000</w:t>
            </w:r>
            <w:r w:rsidR="007F687A">
              <w:rPr>
                <w:sz w:val="20"/>
                <w:szCs w:val="20"/>
              </w:rPr>
              <w:t>)</w:t>
            </w:r>
            <w:r w:rsidRPr="00ED1434">
              <w:rPr>
                <w:sz w:val="20"/>
                <w:szCs w:val="20"/>
              </w:rPr>
              <w:t xml:space="preserve"> per member. </w:t>
            </w:r>
          </w:p>
          <w:p w14:paraId="6EB6DE6A" w14:textId="77777777" w:rsidR="00ED1434" w:rsidRPr="00ED1434" w:rsidRDefault="00ED1434" w:rsidP="00ED1434">
            <w:pPr>
              <w:pStyle w:val="Level6"/>
              <w:numPr>
                <w:ilvl w:val="0"/>
                <w:numId w:val="0"/>
              </w:numPr>
              <w:jc w:val="left"/>
              <w:rPr>
                <w:sz w:val="20"/>
                <w:szCs w:val="20"/>
              </w:rPr>
            </w:pPr>
          </w:p>
          <w:p w14:paraId="787F8DE1" w14:textId="18570746" w:rsidR="00ED1434" w:rsidRPr="00ED1434" w:rsidRDefault="00ED1434" w:rsidP="00ED1434">
            <w:pPr>
              <w:pStyle w:val="ListParagraph"/>
              <w:widowControl/>
              <w:numPr>
                <w:ilvl w:val="4"/>
                <w:numId w:val="3"/>
              </w:numPr>
              <w:tabs>
                <w:tab w:val="clear" w:pos="2340"/>
              </w:tabs>
              <w:autoSpaceDE/>
              <w:autoSpaceDN/>
              <w:ind w:left="166" w:firstLine="0"/>
              <w:rPr>
                <w:sz w:val="20"/>
                <w:szCs w:val="20"/>
              </w:rPr>
            </w:pPr>
            <w:r w:rsidRPr="00ED1434">
              <w:rPr>
                <w:sz w:val="20"/>
                <w:szCs w:val="20"/>
              </w:rPr>
              <w:t xml:space="preserve">If MLTC determines that the MCO has violated any of the marketing or outreach requirements outlined in the contract, the MCO may be subject to damages up to </w:t>
            </w:r>
            <w:r w:rsidR="007F687A">
              <w:rPr>
                <w:sz w:val="20"/>
                <w:szCs w:val="20"/>
              </w:rPr>
              <w:t>ten thousand dollars (</w:t>
            </w:r>
            <w:r w:rsidRPr="00ED1434">
              <w:rPr>
                <w:sz w:val="20"/>
                <w:szCs w:val="20"/>
              </w:rPr>
              <w:t>$10,000</w:t>
            </w:r>
            <w:r w:rsidR="007F687A">
              <w:rPr>
                <w:sz w:val="20"/>
                <w:szCs w:val="20"/>
              </w:rPr>
              <w:t>)</w:t>
            </w:r>
            <w:r w:rsidRPr="00ED1434">
              <w:rPr>
                <w:sz w:val="20"/>
                <w:szCs w:val="20"/>
              </w:rPr>
              <w:t xml:space="preserve"> per violation. </w:t>
            </w:r>
          </w:p>
          <w:p w14:paraId="076A4A81" w14:textId="5101A19B" w:rsidR="00ED1434" w:rsidRPr="00ED1434" w:rsidRDefault="00ED1434" w:rsidP="00ED1434">
            <w:pPr>
              <w:pStyle w:val="ListParagraph"/>
              <w:tabs>
                <w:tab w:val="left" w:pos="270"/>
              </w:tabs>
              <w:ind w:left="76"/>
              <w:rPr>
                <w:rFonts w:cs="Calibri"/>
                <w:sz w:val="20"/>
                <w:szCs w:val="20"/>
              </w:rPr>
            </w:pPr>
          </w:p>
        </w:tc>
      </w:tr>
      <w:tr w:rsidR="00D55934" w14:paraId="4ED238CD" w14:textId="77777777">
        <w:trPr>
          <w:trHeight w:val="1257"/>
        </w:trPr>
        <w:tc>
          <w:tcPr>
            <w:tcW w:w="3956" w:type="dxa"/>
          </w:tcPr>
          <w:p w14:paraId="4ED238CB" w14:textId="77777777" w:rsidR="00D55934" w:rsidRDefault="009C30E4">
            <w:pPr>
              <w:pStyle w:val="TableParagraph"/>
              <w:ind w:left="115"/>
              <w:rPr>
                <w:sz w:val="20"/>
              </w:rPr>
            </w:pPr>
            <w:r>
              <w:rPr>
                <w:sz w:val="20"/>
              </w:rPr>
              <w:lastRenderedPageBreak/>
              <w:t>Ongoing and Ad Hoc Reporting</w:t>
            </w:r>
          </w:p>
        </w:tc>
        <w:tc>
          <w:tcPr>
            <w:tcW w:w="5396" w:type="dxa"/>
          </w:tcPr>
          <w:p w14:paraId="4ED238CC" w14:textId="72B4895F" w:rsidR="00D55934" w:rsidRDefault="009C30E4">
            <w:pPr>
              <w:pStyle w:val="TableParagraph"/>
              <w:ind w:right="182"/>
              <w:rPr>
                <w:sz w:val="20"/>
              </w:rPr>
            </w:pPr>
            <w:r>
              <w:rPr>
                <w:sz w:val="20"/>
              </w:rPr>
              <w:t xml:space="preserve">MLTC may assess a </w:t>
            </w:r>
            <w:r w:rsidR="00DE397E">
              <w:rPr>
                <w:sz w:val="20"/>
              </w:rPr>
              <w:t>liquidated damage</w:t>
            </w:r>
            <w:r>
              <w:rPr>
                <w:sz w:val="20"/>
              </w:rPr>
              <w:t xml:space="preserve"> of </w:t>
            </w:r>
            <w:r w:rsidR="007F687A">
              <w:rPr>
                <w:sz w:val="20"/>
              </w:rPr>
              <w:t>five thousand dollars (</w:t>
            </w:r>
            <w:r>
              <w:rPr>
                <w:sz w:val="20"/>
              </w:rPr>
              <w:t>$5,000</w:t>
            </w:r>
            <w:r w:rsidR="007F687A">
              <w:rPr>
                <w:sz w:val="20"/>
              </w:rPr>
              <w:t>)</w:t>
            </w:r>
            <w:r>
              <w:rPr>
                <w:sz w:val="20"/>
              </w:rPr>
              <w:t xml:space="preserve"> for each calendar day that a report is late, inaccurate, includes less than the required copies, or is not in the approved format.</w:t>
            </w:r>
          </w:p>
        </w:tc>
      </w:tr>
    </w:tbl>
    <w:p w14:paraId="4ED238CE" w14:textId="77777777" w:rsidR="00D55934" w:rsidRDefault="00D55934">
      <w:pPr>
        <w:rPr>
          <w:sz w:val="20"/>
        </w:rPr>
        <w:sectPr w:rsidR="00D55934">
          <w:headerReference w:type="default" r:id="rId10"/>
          <w:footerReference w:type="default" r:id="rId11"/>
          <w:type w:val="continuous"/>
          <w:pgSz w:w="12240" w:h="15840"/>
          <w:pgMar w:top="1420" w:right="1320" w:bottom="1200" w:left="1340" w:header="724" w:footer="1013" w:gutter="0"/>
          <w:pgNumType w:start="1"/>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56"/>
        <w:gridCol w:w="5396"/>
      </w:tblGrid>
      <w:tr w:rsidR="00D55934" w14:paraId="4ED238D9" w14:textId="77777777">
        <w:trPr>
          <w:trHeight w:val="6096"/>
        </w:trPr>
        <w:tc>
          <w:tcPr>
            <w:tcW w:w="3956" w:type="dxa"/>
          </w:tcPr>
          <w:p w14:paraId="4ED238CF" w14:textId="77777777" w:rsidR="00D55934" w:rsidRDefault="009C30E4">
            <w:pPr>
              <w:pStyle w:val="TableParagraph"/>
              <w:spacing w:before="55"/>
              <w:ind w:left="115"/>
              <w:rPr>
                <w:sz w:val="20"/>
              </w:rPr>
            </w:pPr>
            <w:r>
              <w:rPr>
                <w:sz w:val="20"/>
              </w:rPr>
              <w:lastRenderedPageBreak/>
              <w:t>Encounter Data</w:t>
            </w:r>
          </w:p>
        </w:tc>
        <w:tc>
          <w:tcPr>
            <w:tcW w:w="5396" w:type="dxa"/>
          </w:tcPr>
          <w:p w14:paraId="4ED238D0" w14:textId="297B6E7C" w:rsidR="00D55934" w:rsidRDefault="007F687A">
            <w:pPr>
              <w:pStyle w:val="TableParagraph"/>
              <w:spacing w:before="55"/>
              <w:ind w:right="225"/>
              <w:jc w:val="both"/>
              <w:rPr>
                <w:sz w:val="20"/>
              </w:rPr>
            </w:pPr>
            <w:r>
              <w:rPr>
                <w:sz w:val="20"/>
              </w:rPr>
              <w:t>Ten thousand dollars (</w:t>
            </w:r>
            <w:r w:rsidR="009C30E4">
              <w:rPr>
                <w:sz w:val="20"/>
              </w:rPr>
              <w:t>$10,000</w:t>
            </w:r>
            <w:r>
              <w:rPr>
                <w:sz w:val="20"/>
              </w:rPr>
              <w:t>)</w:t>
            </w:r>
            <w:r w:rsidR="009C30E4">
              <w:rPr>
                <w:sz w:val="20"/>
              </w:rPr>
              <w:t xml:space="preserve"> per calendar day for each day after the due</w:t>
            </w:r>
            <w:r w:rsidR="009C30E4">
              <w:rPr>
                <w:spacing w:val="-18"/>
                <w:sz w:val="20"/>
              </w:rPr>
              <w:t xml:space="preserve"> </w:t>
            </w:r>
            <w:r w:rsidR="009C30E4">
              <w:rPr>
                <w:sz w:val="20"/>
              </w:rPr>
              <w:t>date that the monthly encounter data has not been received</w:t>
            </w:r>
            <w:r w:rsidR="009C30E4">
              <w:rPr>
                <w:spacing w:val="-20"/>
                <w:sz w:val="20"/>
              </w:rPr>
              <w:t xml:space="preserve"> </w:t>
            </w:r>
            <w:r w:rsidR="009C30E4">
              <w:rPr>
                <w:sz w:val="20"/>
              </w:rPr>
              <w:t>in the format and per specifications required by</w:t>
            </w:r>
            <w:r w:rsidR="009C30E4">
              <w:rPr>
                <w:spacing w:val="-10"/>
                <w:sz w:val="20"/>
              </w:rPr>
              <w:t xml:space="preserve"> </w:t>
            </w:r>
            <w:r w:rsidR="009C30E4">
              <w:rPr>
                <w:sz w:val="20"/>
              </w:rPr>
              <w:t>MLTC.</w:t>
            </w:r>
          </w:p>
          <w:p w14:paraId="4ED238D1" w14:textId="77777777" w:rsidR="00D55934" w:rsidRDefault="00D55934">
            <w:pPr>
              <w:pStyle w:val="TableParagraph"/>
              <w:spacing w:before="1"/>
              <w:ind w:left="0"/>
              <w:rPr>
                <w:rFonts w:ascii="Times New Roman"/>
                <w:sz w:val="20"/>
              </w:rPr>
            </w:pPr>
          </w:p>
          <w:p w14:paraId="4ED238D2" w14:textId="01E7EB8C" w:rsidR="00D55934" w:rsidRDefault="007F687A">
            <w:pPr>
              <w:pStyle w:val="TableParagraph"/>
              <w:spacing w:before="0"/>
              <w:ind w:right="55"/>
              <w:rPr>
                <w:sz w:val="20"/>
              </w:rPr>
            </w:pPr>
            <w:r>
              <w:rPr>
                <w:sz w:val="20"/>
              </w:rPr>
              <w:t xml:space="preserve">Ten thousand dollars ($10,000) </w:t>
            </w:r>
            <w:r w:rsidR="009C30E4">
              <w:rPr>
                <w:sz w:val="20"/>
              </w:rPr>
              <w:t xml:space="preserve">per calendar day for each day encounter data is received after the due date, for failure to correct and resubmit encounter data that was originally returned to the MCO for correction because submission data was in excess of the </w:t>
            </w:r>
            <w:r>
              <w:rPr>
                <w:sz w:val="20"/>
              </w:rPr>
              <w:t>five percent (</w:t>
            </w:r>
            <w:r w:rsidR="009C30E4">
              <w:rPr>
                <w:sz w:val="20"/>
              </w:rPr>
              <w:t>5%</w:t>
            </w:r>
            <w:r>
              <w:rPr>
                <w:sz w:val="20"/>
              </w:rPr>
              <w:t>)</w:t>
            </w:r>
            <w:r w:rsidR="009C30E4">
              <w:rPr>
                <w:sz w:val="20"/>
              </w:rPr>
              <w:t xml:space="preserve"> error rate threshold, until acceptance of the data.</w:t>
            </w:r>
          </w:p>
          <w:p w14:paraId="4ED238D3" w14:textId="77777777" w:rsidR="00D55934" w:rsidRDefault="00D55934">
            <w:pPr>
              <w:pStyle w:val="TableParagraph"/>
              <w:spacing w:before="10"/>
              <w:ind w:left="0"/>
              <w:rPr>
                <w:rFonts w:ascii="Times New Roman"/>
                <w:sz w:val="19"/>
              </w:rPr>
            </w:pPr>
          </w:p>
          <w:p w14:paraId="4ED238D4" w14:textId="4CB6E158" w:rsidR="00D55934" w:rsidRDefault="007F687A">
            <w:pPr>
              <w:pStyle w:val="TableParagraph"/>
              <w:spacing w:before="0"/>
              <w:ind w:right="177"/>
              <w:rPr>
                <w:sz w:val="20"/>
              </w:rPr>
            </w:pPr>
            <w:r>
              <w:rPr>
                <w:sz w:val="20"/>
              </w:rPr>
              <w:t xml:space="preserve">Ten thousand dollars ($10,000) </w:t>
            </w:r>
            <w:r w:rsidR="009C30E4">
              <w:rPr>
                <w:sz w:val="20"/>
              </w:rPr>
              <w:t xml:space="preserve">per return of re-submission of encounter data that was returned to the MCO, as submission data was in excess of the </w:t>
            </w:r>
            <w:r>
              <w:rPr>
                <w:sz w:val="20"/>
              </w:rPr>
              <w:t>five percent (</w:t>
            </w:r>
            <w:r w:rsidR="009C30E4">
              <w:rPr>
                <w:sz w:val="20"/>
              </w:rPr>
              <w:t>5%</w:t>
            </w:r>
            <w:r>
              <w:rPr>
                <w:sz w:val="20"/>
              </w:rPr>
              <w:t>)</w:t>
            </w:r>
            <w:r w:rsidR="009C30E4">
              <w:rPr>
                <w:sz w:val="20"/>
              </w:rPr>
              <w:t xml:space="preserve"> error rate threshold, for correction and was rejected for the second time.</w:t>
            </w:r>
          </w:p>
          <w:p w14:paraId="4ED238D5" w14:textId="77777777" w:rsidR="00D55934" w:rsidRDefault="00D55934">
            <w:pPr>
              <w:pStyle w:val="TableParagraph"/>
              <w:spacing w:before="3"/>
              <w:ind w:left="0"/>
              <w:rPr>
                <w:rFonts w:ascii="Times New Roman"/>
                <w:sz w:val="20"/>
              </w:rPr>
            </w:pPr>
          </w:p>
          <w:p w14:paraId="4ED238D6" w14:textId="59B4B39F" w:rsidR="00D55934" w:rsidRDefault="007F687A">
            <w:pPr>
              <w:pStyle w:val="TableParagraph"/>
              <w:spacing w:before="0"/>
              <w:ind w:right="55"/>
              <w:rPr>
                <w:sz w:val="20"/>
              </w:rPr>
            </w:pPr>
            <w:r>
              <w:rPr>
                <w:sz w:val="20"/>
              </w:rPr>
              <w:t xml:space="preserve">Ten thousand dollars ($10,000) </w:t>
            </w:r>
            <w:r w:rsidR="009C30E4">
              <w:rPr>
                <w:sz w:val="20"/>
              </w:rPr>
              <w:t xml:space="preserve">per calendar day for inability to reconcile financial statement of medical expenses paid with the total dollars submitted through encounter data for that quarter within </w:t>
            </w:r>
            <w:r>
              <w:rPr>
                <w:sz w:val="20"/>
              </w:rPr>
              <w:t>ten percent (</w:t>
            </w:r>
            <w:r w:rsidR="009C30E4">
              <w:rPr>
                <w:sz w:val="20"/>
              </w:rPr>
              <w:t>10%</w:t>
            </w:r>
            <w:r>
              <w:rPr>
                <w:sz w:val="20"/>
              </w:rPr>
              <w:t>)</w:t>
            </w:r>
            <w:r w:rsidR="009C30E4">
              <w:rPr>
                <w:sz w:val="20"/>
              </w:rPr>
              <w:t xml:space="preserve"> for 20</w:t>
            </w:r>
            <w:r w:rsidR="00CF29DC">
              <w:rPr>
                <w:sz w:val="20"/>
              </w:rPr>
              <w:t>24</w:t>
            </w:r>
            <w:r w:rsidR="009C30E4">
              <w:rPr>
                <w:sz w:val="20"/>
              </w:rPr>
              <w:t xml:space="preserve"> and </w:t>
            </w:r>
            <w:r>
              <w:rPr>
                <w:sz w:val="20"/>
              </w:rPr>
              <w:t>five percent (</w:t>
            </w:r>
            <w:r w:rsidR="009C30E4">
              <w:rPr>
                <w:sz w:val="20"/>
              </w:rPr>
              <w:t>5%</w:t>
            </w:r>
            <w:r>
              <w:rPr>
                <w:sz w:val="20"/>
              </w:rPr>
              <w:t>)</w:t>
            </w:r>
            <w:r w:rsidR="009C30E4">
              <w:rPr>
                <w:sz w:val="20"/>
              </w:rPr>
              <w:t xml:space="preserve"> for 20</w:t>
            </w:r>
            <w:r w:rsidR="00CF29DC">
              <w:rPr>
                <w:sz w:val="20"/>
              </w:rPr>
              <w:t>25</w:t>
            </w:r>
            <w:r w:rsidR="009C30E4">
              <w:rPr>
                <w:sz w:val="20"/>
              </w:rPr>
              <w:t>.</w:t>
            </w:r>
          </w:p>
          <w:p w14:paraId="4ED238D7" w14:textId="77777777" w:rsidR="00D55934" w:rsidRDefault="00D55934">
            <w:pPr>
              <w:pStyle w:val="TableParagraph"/>
              <w:spacing w:before="11"/>
              <w:ind w:left="0"/>
              <w:rPr>
                <w:rFonts w:ascii="Times New Roman"/>
                <w:sz w:val="19"/>
              </w:rPr>
            </w:pPr>
          </w:p>
          <w:p w14:paraId="4ED238D8" w14:textId="4F1A844F" w:rsidR="00D55934" w:rsidRDefault="007F687A">
            <w:pPr>
              <w:pStyle w:val="TableParagraph"/>
              <w:spacing w:before="0"/>
              <w:ind w:right="145"/>
              <w:rPr>
                <w:sz w:val="20"/>
              </w:rPr>
            </w:pPr>
            <w:r>
              <w:rPr>
                <w:sz w:val="20"/>
              </w:rPr>
              <w:t xml:space="preserve">Ten thousand dollars ($10,000) </w:t>
            </w:r>
            <w:r w:rsidR="009C30E4">
              <w:rPr>
                <w:sz w:val="20"/>
              </w:rPr>
              <w:t>per occurrence of medical record review by MLTC or its designee where the MCO or its provider(s) denotes provision of services which were not submitted in the encounter data regardless of whether or not the provider was paid for the service that was documented.</w:t>
            </w:r>
          </w:p>
        </w:tc>
      </w:tr>
      <w:tr w:rsidR="00D55934" w14:paraId="4ED238DE" w14:textId="77777777">
        <w:trPr>
          <w:trHeight w:val="2647"/>
        </w:trPr>
        <w:tc>
          <w:tcPr>
            <w:tcW w:w="3956" w:type="dxa"/>
          </w:tcPr>
          <w:p w14:paraId="4ED238DA" w14:textId="77777777" w:rsidR="00D55934" w:rsidRDefault="009C30E4">
            <w:pPr>
              <w:pStyle w:val="TableParagraph"/>
              <w:ind w:left="115"/>
              <w:rPr>
                <w:sz w:val="20"/>
              </w:rPr>
            </w:pPr>
            <w:r>
              <w:rPr>
                <w:sz w:val="20"/>
              </w:rPr>
              <w:t>Claims Processing</w:t>
            </w:r>
          </w:p>
        </w:tc>
        <w:tc>
          <w:tcPr>
            <w:tcW w:w="5396" w:type="dxa"/>
          </w:tcPr>
          <w:p w14:paraId="4ED238DB" w14:textId="045BBA39" w:rsidR="00D55934" w:rsidRDefault="007F687A">
            <w:pPr>
              <w:pStyle w:val="TableParagraph"/>
              <w:ind w:right="327"/>
              <w:rPr>
                <w:sz w:val="20"/>
              </w:rPr>
            </w:pPr>
            <w:r>
              <w:rPr>
                <w:sz w:val="20"/>
              </w:rPr>
              <w:t>Ninety percent (</w:t>
            </w:r>
            <w:r w:rsidR="009C30E4">
              <w:rPr>
                <w:sz w:val="20"/>
              </w:rPr>
              <w:t>90%</w:t>
            </w:r>
            <w:r>
              <w:rPr>
                <w:sz w:val="20"/>
              </w:rPr>
              <w:t>)</w:t>
            </w:r>
            <w:r w:rsidR="009C30E4">
              <w:rPr>
                <w:sz w:val="20"/>
              </w:rPr>
              <w:t xml:space="preserve"> of all clean claims must be paid within </w:t>
            </w:r>
            <w:r>
              <w:rPr>
                <w:sz w:val="20"/>
              </w:rPr>
              <w:t>fifteen (</w:t>
            </w:r>
            <w:r w:rsidR="009C30E4">
              <w:rPr>
                <w:sz w:val="20"/>
              </w:rPr>
              <w:t>15</w:t>
            </w:r>
            <w:r>
              <w:rPr>
                <w:sz w:val="20"/>
              </w:rPr>
              <w:t>)</w:t>
            </w:r>
            <w:r w:rsidR="009C30E4">
              <w:rPr>
                <w:sz w:val="20"/>
              </w:rPr>
              <w:t xml:space="preserve"> business days of the date of receipt. If not met,</w:t>
            </w:r>
            <w:r w:rsidR="00CF29DC">
              <w:rPr>
                <w:sz w:val="20"/>
              </w:rPr>
              <w:t xml:space="preserve"> MCO is</w:t>
            </w:r>
            <w:r w:rsidR="009C30E4">
              <w:rPr>
                <w:sz w:val="20"/>
              </w:rPr>
              <w:t xml:space="preserve"> subject to</w:t>
            </w:r>
            <w:r w:rsidR="009C30E4">
              <w:rPr>
                <w:spacing w:val="-17"/>
                <w:sz w:val="20"/>
              </w:rPr>
              <w:t xml:space="preserve"> </w:t>
            </w:r>
            <w:r>
              <w:rPr>
                <w:sz w:val="20"/>
              </w:rPr>
              <w:t xml:space="preserve">Ten thousand dollars ($10,000) </w:t>
            </w:r>
            <w:r w:rsidR="009C30E4">
              <w:rPr>
                <w:sz w:val="20"/>
              </w:rPr>
              <w:t xml:space="preserve">for </w:t>
            </w:r>
            <w:r w:rsidR="00E31C0C">
              <w:rPr>
                <w:sz w:val="20"/>
              </w:rPr>
              <w:t xml:space="preserve"> </w:t>
            </w:r>
            <w:r w:rsidR="009C30E4">
              <w:rPr>
                <w:sz w:val="20"/>
              </w:rPr>
              <w:t>each month that an MCO’s claims performance percentages by claim type fall below the performance standard.</w:t>
            </w:r>
          </w:p>
          <w:p w14:paraId="4ED238DC" w14:textId="77777777" w:rsidR="00D55934" w:rsidRDefault="00D55934">
            <w:pPr>
              <w:pStyle w:val="TableParagraph"/>
              <w:spacing w:before="1"/>
              <w:ind w:left="0"/>
              <w:rPr>
                <w:rFonts w:ascii="Times New Roman"/>
                <w:sz w:val="20"/>
              </w:rPr>
            </w:pPr>
          </w:p>
          <w:p w14:paraId="4ED238DD" w14:textId="4E03DFEB" w:rsidR="00D55934" w:rsidRDefault="007F687A" w:rsidP="009C30E4">
            <w:pPr>
              <w:pStyle w:val="TableParagraph"/>
              <w:spacing w:before="0"/>
              <w:ind w:right="367"/>
              <w:rPr>
                <w:sz w:val="20"/>
              </w:rPr>
            </w:pPr>
            <w:r>
              <w:rPr>
                <w:sz w:val="20"/>
              </w:rPr>
              <w:t>Ninety-nine percent (</w:t>
            </w:r>
            <w:r w:rsidR="009C30E4">
              <w:rPr>
                <w:sz w:val="20"/>
              </w:rPr>
              <w:t>99%</w:t>
            </w:r>
            <w:r>
              <w:rPr>
                <w:sz w:val="20"/>
              </w:rPr>
              <w:t>)</w:t>
            </w:r>
            <w:r w:rsidR="009C30E4">
              <w:rPr>
                <w:sz w:val="20"/>
              </w:rPr>
              <w:t xml:space="preserve"> of all clean claims must be paid within </w:t>
            </w:r>
            <w:r>
              <w:rPr>
                <w:sz w:val="20"/>
              </w:rPr>
              <w:t>sixty (</w:t>
            </w:r>
            <w:r w:rsidR="009C30E4">
              <w:rPr>
                <w:sz w:val="20"/>
              </w:rPr>
              <w:t>60</w:t>
            </w:r>
            <w:r>
              <w:rPr>
                <w:sz w:val="20"/>
              </w:rPr>
              <w:t>)</w:t>
            </w:r>
            <w:r w:rsidR="009C30E4">
              <w:rPr>
                <w:spacing w:val="-18"/>
                <w:sz w:val="20"/>
              </w:rPr>
              <w:t xml:space="preserve"> </w:t>
            </w:r>
            <w:r w:rsidR="009C30E4">
              <w:rPr>
                <w:sz w:val="20"/>
              </w:rPr>
              <w:t xml:space="preserve">calendar days of the date of receipt. If not met, </w:t>
            </w:r>
            <w:r w:rsidR="00CF29DC">
              <w:rPr>
                <w:sz w:val="20"/>
              </w:rPr>
              <w:t xml:space="preserve">MCO is </w:t>
            </w:r>
            <w:r w:rsidR="009C30E4">
              <w:rPr>
                <w:sz w:val="20"/>
              </w:rPr>
              <w:t xml:space="preserve">subject to </w:t>
            </w:r>
            <w:r w:rsidR="00453F90">
              <w:rPr>
                <w:sz w:val="20"/>
              </w:rPr>
              <w:t>t</w:t>
            </w:r>
            <w:r>
              <w:rPr>
                <w:sz w:val="20"/>
              </w:rPr>
              <w:t xml:space="preserve">en thousand dollars ($10,000) </w:t>
            </w:r>
            <w:r w:rsidR="009C30E4">
              <w:rPr>
                <w:sz w:val="20"/>
              </w:rPr>
              <w:t>for each month that an MCO’s claims performance percentages by claim type fall below the performance standard.</w:t>
            </w:r>
          </w:p>
        </w:tc>
      </w:tr>
      <w:tr w:rsidR="00D55934" w14:paraId="4ED238E3" w14:textId="77777777">
        <w:trPr>
          <w:trHeight w:val="2644"/>
        </w:trPr>
        <w:tc>
          <w:tcPr>
            <w:tcW w:w="3956" w:type="dxa"/>
          </w:tcPr>
          <w:p w14:paraId="4ED238DF" w14:textId="77777777" w:rsidR="00D55934" w:rsidRDefault="009C30E4">
            <w:pPr>
              <w:pStyle w:val="TableParagraph"/>
              <w:ind w:left="115"/>
              <w:rPr>
                <w:sz w:val="20"/>
              </w:rPr>
            </w:pPr>
            <w:r>
              <w:rPr>
                <w:sz w:val="20"/>
              </w:rPr>
              <w:t>Pharmacy Claims Processing</w:t>
            </w:r>
          </w:p>
        </w:tc>
        <w:tc>
          <w:tcPr>
            <w:tcW w:w="5396" w:type="dxa"/>
          </w:tcPr>
          <w:p w14:paraId="4ED238E0" w14:textId="05B21197" w:rsidR="00D55934" w:rsidRDefault="007F687A">
            <w:pPr>
              <w:pStyle w:val="TableParagraph"/>
              <w:ind w:right="327"/>
              <w:rPr>
                <w:sz w:val="20"/>
              </w:rPr>
            </w:pPr>
            <w:r>
              <w:rPr>
                <w:sz w:val="20"/>
              </w:rPr>
              <w:t>Ninety percent (</w:t>
            </w:r>
            <w:r w:rsidR="009C30E4">
              <w:rPr>
                <w:sz w:val="20"/>
              </w:rPr>
              <w:t>90%</w:t>
            </w:r>
            <w:r>
              <w:rPr>
                <w:sz w:val="20"/>
              </w:rPr>
              <w:t>)</w:t>
            </w:r>
            <w:r w:rsidR="009C30E4">
              <w:rPr>
                <w:sz w:val="20"/>
              </w:rPr>
              <w:t xml:space="preserve"> of all clean claims must be paid within </w:t>
            </w:r>
            <w:r>
              <w:rPr>
                <w:sz w:val="20"/>
              </w:rPr>
              <w:t>seven (</w:t>
            </w:r>
            <w:r w:rsidR="009C30E4">
              <w:rPr>
                <w:sz w:val="20"/>
              </w:rPr>
              <w:t>7</w:t>
            </w:r>
            <w:r>
              <w:rPr>
                <w:sz w:val="20"/>
              </w:rPr>
              <w:t>)</w:t>
            </w:r>
            <w:r w:rsidR="009C30E4">
              <w:rPr>
                <w:sz w:val="20"/>
              </w:rPr>
              <w:t xml:space="preserve"> calendar days of the date of receipt. If not met,</w:t>
            </w:r>
            <w:r w:rsidR="00CF29DC">
              <w:rPr>
                <w:sz w:val="20"/>
              </w:rPr>
              <w:t xml:space="preserve"> MCO is</w:t>
            </w:r>
            <w:r w:rsidR="009C30E4">
              <w:rPr>
                <w:sz w:val="20"/>
              </w:rPr>
              <w:t xml:space="preserve"> subject to</w:t>
            </w:r>
            <w:r w:rsidR="009C30E4">
              <w:rPr>
                <w:spacing w:val="-17"/>
                <w:sz w:val="20"/>
              </w:rPr>
              <w:t xml:space="preserve"> </w:t>
            </w:r>
            <w:r w:rsidR="00453F90">
              <w:rPr>
                <w:sz w:val="20"/>
              </w:rPr>
              <w:t>t</w:t>
            </w:r>
            <w:r>
              <w:rPr>
                <w:sz w:val="20"/>
              </w:rPr>
              <w:t xml:space="preserve">en thousand dollars ($10,000) </w:t>
            </w:r>
            <w:r w:rsidR="009C30E4">
              <w:rPr>
                <w:sz w:val="20"/>
              </w:rPr>
              <w:t>for each month that an MCO’s claims performance percentages by claim type fall below the performance standard.</w:t>
            </w:r>
          </w:p>
          <w:p w14:paraId="4ED238E1" w14:textId="77777777" w:rsidR="00D55934" w:rsidRDefault="00D55934">
            <w:pPr>
              <w:pStyle w:val="TableParagraph"/>
              <w:spacing w:before="1"/>
              <w:ind w:left="0"/>
              <w:rPr>
                <w:rFonts w:ascii="Times New Roman"/>
                <w:sz w:val="20"/>
              </w:rPr>
            </w:pPr>
          </w:p>
          <w:p w14:paraId="4ED238E2" w14:textId="1B5991D1" w:rsidR="00D55934" w:rsidRDefault="00453F90" w:rsidP="009C30E4">
            <w:pPr>
              <w:pStyle w:val="TableParagraph"/>
              <w:spacing w:before="0"/>
              <w:ind w:right="327"/>
              <w:rPr>
                <w:sz w:val="20"/>
              </w:rPr>
            </w:pPr>
            <w:r>
              <w:rPr>
                <w:sz w:val="20"/>
              </w:rPr>
              <w:t>Ninety-nine percent (</w:t>
            </w:r>
            <w:r w:rsidR="009C30E4">
              <w:rPr>
                <w:sz w:val="20"/>
              </w:rPr>
              <w:t>99%</w:t>
            </w:r>
            <w:r>
              <w:rPr>
                <w:sz w:val="20"/>
              </w:rPr>
              <w:t>)</w:t>
            </w:r>
            <w:r w:rsidR="009C30E4">
              <w:rPr>
                <w:sz w:val="20"/>
              </w:rPr>
              <w:t xml:space="preserve"> of all clean claims must be paid within </w:t>
            </w:r>
            <w:r>
              <w:rPr>
                <w:sz w:val="20"/>
              </w:rPr>
              <w:t>fourteen (</w:t>
            </w:r>
            <w:r w:rsidR="009C30E4">
              <w:rPr>
                <w:sz w:val="20"/>
              </w:rPr>
              <w:t>14</w:t>
            </w:r>
            <w:r>
              <w:rPr>
                <w:sz w:val="20"/>
              </w:rPr>
              <w:t>)</w:t>
            </w:r>
            <w:r w:rsidR="009C30E4">
              <w:rPr>
                <w:sz w:val="20"/>
              </w:rPr>
              <w:t xml:space="preserve"> calendar days of the date of receipt. If not met, </w:t>
            </w:r>
            <w:r w:rsidR="00CF29DC">
              <w:rPr>
                <w:sz w:val="20"/>
              </w:rPr>
              <w:t xml:space="preserve">MCO is </w:t>
            </w:r>
            <w:r w:rsidR="009C30E4">
              <w:rPr>
                <w:sz w:val="20"/>
              </w:rPr>
              <w:t>subject to</w:t>
            </w:r>
            <w:r w:rsidR="009C30E4">
              <w:rPr>
                <w:spacing w:val="-17"/>
                <w:sz w:val="20"/>
              </w:rPr>
              <w:t xml:space="preserve"> </w:t>
            </w:r>
            <w:r>
              <w:rPr>
                <w:sz w:val="20"/>
              </w:rPr>
              <w:t xml:space="preserve">ten thousand dollars ($10,000) </w:t>
            </w:r>
            <w:r w:rsidR="009C30E4">
              <w:rPr>
                <w:sz w:val="20"/>
              </w:rPr>
              <w:t>for each month that an MCO’s claims performance percentages by claim type fall below the performance standard.</w:t>
            </w:r>
          </w:p>
        </w:tc>
      </w:tr>
      <w:tr w:rsidR="00D55934" w14:paraId="4ED238E6" w14:textId="77777777">
        <w:trPr>
          <w:trHeight w:val="806"/>
        </w:trPr>
        <w:tc>
          <w:tcPr>
            <w:tcW w:w="3956" w:type="dxa"/>
          </w:tcPr>
          <w:p w14:paraId="4ED238E4" w14:textId="77777777" w:rsidR="00D55934" w:rsidRDefault="009C30E4">
            <w:pPr>
              <w:pStyle w:val="TableParagraph"/>
              <w:ind w:left="115"/>
              <w:rPr>
                <w:sz w:val="20"/>
              </w:rPr>
            </w:pPr>
            <w:r>
              <w:rPr>
                <w:sz w:val="20"/>
              </w:rPr>
              <w:lastRenderedPageBreak/>
              <w:t>PCP Assignment</w:t>
            </w:r>
          </w:p>
        </w:tc>
        <w:tc>
          <w:tcPr>
            <w:tcW w:w="5396" w:type="dxa"/>
          </w:tcPr>
          <w:p w14:paraId="4ED238E5" w14:textId="00C5C8E5" w:rsidR="00D55934" w:rsidRDefault="00453F90" w:rsidP="009C30E4">
            <w:pPr>
              <w:pStyle w:val="TableParagraph"/>
              <w:ind w:right="55"/>
              <w:rPr>
                <w:sz w:val="20"/>
              </w:rPr>
            </w:pPr>
            <w:r>
              <w:rPr>
                <w:sz w:val="20"/>
              </w:rPr>
              <w:t xml:space="preserve">Ten thousand dollars ($10,000) </w:t>
            </w:r>
            <w:r w:rsidR="009C30E4">
              <w:rPr>
                <w:sz w:val="20"/>
              </w:rPr>
              <w:t>per calendar day for failure to assign a PCP within one month of the effective date of enrollment until the assignment is made.</w:t>
            </w:r>
          </w:p>
        </w:tc>
      </w:tr>
    </w:tbl>
    <w:p w14:paraId="4ED238E7" w14:textId="77777777" w:rsidR="00D55934" w:rsidRDefault="00D55934">
      <w:pPr>
        <w:rPr>
          <w:sz w:val="20"/>
        </w:rPr>
        <w:sectPr w:rsidR="00D55934">
          <w:pgSz w:w="12240" w:h="15840"/>
          <w:pgMar w:top="1420" w:right="1320" w:bottom="1200" w:left="1340" w:header="724" w:footer="1013"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56"/>
        <w:gridCol w:w="5396"/>
      </w:tblGrid>
      <w:tr w:rsidR="00D55934" w14:paraId="4ED238EA" w14:textId="77777777">
        <w:trPr>
          <w:trHeight w:val="1495"/>
        </w:trPr>
        <w:tc>
          <w:tcPr>
            <w:tcW w:w="3956" w:type="dxa"/>
          </w:tcPr>
          <w:p w14:paraId="4ED238E8" w14:textId="77777777" w:rsidR="00D55934" w:rsidRDefault="009C30E4">
            <w:pPr>
              <w:pStyle w:val="TableParagraph"/>
              <w:spacing w:before="55"/>
              <w:ind w:left="115"/>
              <w:rPr>
                <w:sz w:val="20"/>
              </w:rPr>
            </w:pPr>
            <w:r>
              <w:rPr>
                <w:sz w:val="20"/>
              </w:rPr>
              <w:lastRenderedPageBreak/>
              <w:t>Member Services</w:t>
            </w:r>
          </w:p>
        </w:tc>
        <w:tc>
          <w:tcPr>
            <w:tcW w:w="5396" w:type="dxa"/>
          </w:tcPr>
          <w:p w14:paraId="4ED238E9" w14:textId="6F54AB4A" w:rsidR="00D55934" w:rsidRDefault="00453F90" w:rsidP="009C30E4">
            <w:pPr>
              <w:pStyle w:val="TableParagraph"/>
              <w:spacing w:before="55"/>
              <w:ind w:right="55"/>
              <w:rPr>
                <w:sz w:val="20"/>
              </w:rPr>
            </w:pPr>
            <w:r>
              <w:rPr>
                <w:sz w:val="20"/>
              </w:rPr>
              <w:t xml:space="preserve">Ten thousand dollars ($10,000) </w:t>
            </w:r>
            <w:r w:rsidR="009C30E4">
              <w:rPr>
                <w:sz w:val="20"/>
              </w:rPr>
              <w:t xml:space="preserve">per calendar day for failure to provide member services functions from 8 a.m. to 5 p.m. central time, Monday through Friday, to address nonemergency issues encountered by members, and </w:t>
            </w:r>
            <w:r>
              <w:rPr>
                <w:sz w:val="20"/>
              </w:rPr>
              <w:t>twenty-four (</w:t>
            </w:r>
            <w:r w:rsidR="009C30E4">
              <w:rPr>
                <w:sz w:val="20"/>
              </w:rPr>
              <w:t>24</w:t>
            </w:r>
            <w:r>
              <w:rPr>
                <w:sz w:val="20"/>
              </w:rPr>
              <w:t>)</w:t>
            </w:r>
            <w:r w:rsidR="009C30E4">
              <w:rPr>
                <w:sz w:val="20"/>
              </w:rPr>
              <w:t xml:space="preserve"> hours a day, </w:t>
            </w:r>
            <w:r>
              <w:rPr>
                <w:sz w:val="20"/>
              </w:rPr>
              <w:t>seven (</w:t>
            </w:r>
            <w:r w:rsidR="009C30E4">
              <w:rPr>
                <w:sz w:val="20"/>
              </w:rPr>
              <w:t>7</w:t>
            </w:r>
            <w:r>
              <w:rPr>
                <w:sz w:val="20"/>
              </w:rPr>
              <w:t>)</w:t>
            </w:r>
            <w:r w:rsidR="009C30E4">
              <w:rPr>
                <w:sz w:val="20"/>
              </w:rPr>
              <w:t xml:space="preserve"> days a week to address emergency issues encountered by members.</w:t>
            </w:r>
          </w:p>
        </w:tc>
      </w:tr>
      <w:tr w:rsidR="00D55934" w14:paraId="4ED238ED" w14:textId="77777777">
        <w:trPr>
          <w:trHeight w:val="1727"/>
        </w:trPr>
        <w:tc>
          <w:tcPr>
            <w:tcW w:w="3956" w:type="dxa"/>
          </w:tcPr>
          <w:p w14:paraId="4ED238EB" w14:textId="77777777" w:rsidR="00D55934" w:rsidRDefault="009C30E4">
            <w:pPr>
              <w:pStyle w:val="TableParagraph"/>
              <w:spacing w:before="57"/>
              <w:ind w:left="115"/>
              <w:rPr>
                <w:sz w:val="20"/>
              </w:rPr>
            </w:pPr>
            <w:r>
              <w:rPr>
                <w:sz w:val="20"/>
              </w:rPr>
              <w:t>Provider Services</w:t>
            </w:r>
          </w:p>
        </w:tc>
        <w:tc>
          <w:tcPr>
            <w:tcW w:w="5396" w:type="dxa"/>
          </w:tcPr>
          <w:p w14:paraId="4ED238EC" w14:textId="12C6EA58" w:rsidR="00D55934" w:rsidRDefault="00453F90" w:rsidP="009C30E4">
            <w:pPr>
              <w:pStyle w:val="TableParagraph"/>
              <w:spacing w:before="57"/>
              <w:ind w:right="55"/>
              <w:rPr>
                <w:sz w:val="20"/>
              </w:rPr>
            </w:pPr>
            <w:r>
              <w:rPr>
                <w:sz w:val="20"/>
              </w:rPr>
              <w:t xml:space="preserve">Ten thousand dollars ($10,000) </w:t>
            </w:r>
            <w:r w:rsidR="009C30E4">
              <w:rPr>
                <w:sz w:val="20"/>
              </w:rPr>
              <w:t xml:space="preserve">per calendar day for failure to furnish provider services functions from 7 a.m. to 8 p.m. central time, Monday through Friday, to address nonemergency issues encountered by members, and </w:t>
            </w:r>
            <w:r>
              <w:rPr>
                <w:sz w:val="20"/>
              </w:rPr>
              <w:t>twenty-four (</w:t>
            </w:r>
            <w:r w:rsidR="009C30E4">
              <w:rPr>
                <w:sz w:val="20"/>
              </w:rPr>
              <w:t>24</w:t>
            </w:r>
            <w:r>
              <w:rPr>
                <w:sz w:val="20"/>
              </w:rPr>
              <w:t>)</w:t>
            </w:r>
            <w:r w:rsidR="009C30E4">
              <w:rPr>
                <w:sz w:val="20"/>
              </w:rPr>
              <w:t xml:space="preserve"> hours a day, </w:t>
            </w:r>
            <w:r>
              <w:rPr>
                <w:sz w:val="20"/>
              </w:rPr>
              <w:t>seven (</w:t>
            </w:r>
            <w:r w:rsidR="009C30E4">
              <w:rPr>
                <w:sz w:val="20"/>
              </w:rPr>
              <w:t>7</w:t>
            </w:r>
            <w:r>
              <w:rPr>
                <w:sz w:val="20"/>
              </w:rPr>
              <w:t>)</w:t>
            </w:r>
            <w:r w:rsidR="009C30E4">
              <w:rPr>
                <w:sz w:val="20"/>
              </w:rPr>
              <w:t xml:space="preserve"> days a week to address emergency issues encountered by members and for failure to handle emergent provider issues on a </w:t>
            </w:r>
            <w:r>
              <w:rPr>
                <w:sz w:val="20"/>
              </w:rPr>
              <w:t>twenty-four (</w:t>
            </w:r>
            <w:r w:rsidR="009C30E4">
              <w:rPr>
                <w:sz w:val="20"/>
              </w:rPr>
              <w:t>24</w:t>
            </w:r>
            <w:r>
              <w:rPr>
                <w:sz w:val="20"/>
              </w:rPr>
              <w:t>)</w:t>
            </w:r>
            <w:r w:rsidR="009C30E4">
              <w:rPr>
                <w:sz w:val="20"/>
              </w:rPr>
              <w:t xml:space="preserve"> hours a day, </w:t>
            </w:r>
            <w:r>
              <w:rPr>
                <w:sz w:val="20"/>
              </w:rPr>
              <w:t>seven (</w:t>
            </w:r>
            <w:r w:rsidR="009C30E4">
              <w:rPr>
                <w:sz w:val="20"/>
              </w:rPr>
              <w:t>7</w:t>
            </w:r>
            <w:r>
              <w:rPr>
                <w:sz w:val="20"/>
              </w:rPr>
              <w:t>)</w:t>
            </w:r>
            <w:r w:rsidR="009C30E4">
              <w:rPr>
                <w:sz w:val="20"/>
              </w:rPr>
              <w:t xml:space="preserve"> days a week basis.</w:t>
            </w:r>
          </w:p>
        </w:tc>
      </w:tr>
      <w:tr w:rsidR="00904028" w14:paraId="659AC82E" w14:textId="77777777" w:rsidTr="00904028">
        <w:trPr>
          <w:trHeight w:val="1063"/>
        </w:trPr>
        <w:tc>
          <w:tcPr>
            <w:tcW w:w="3956" w:type="dxa"/>
          </w:tcPr>
          <w:p w14:paraId="7F3AEB67" w14:textId="10DE2D77" w:rsidR="00904028" w:rsidRDefault="00904028">
            <w:pPr>
              <w:pStyle w:val="TableParagraph"/>
              <w:spacing w:before="57"/>
              <w:ind w:left="115"/>
              <w:rPr>
                <w:sz w:val="20"/>
              </w:rPr>
            </w:pPr>
            <w:r>
              <w:rPr>
                <w:sz w:val="20"/>
              </w:rPr>
              <w:t>Data Breach</w:t>
            </w:r>
          </w:p>
        </w:tc>
        <w:tc>
          <w:tcPr>
            <w:tcW w:w="5396" w:type="dxa"/>
          </w:tcPr>
          <w:p w14:paraId="1265C748" w14:textId="0DC8A360" w:rsidR="00904028" w:rsidRDefault="00904028" w:rsidP="00904028">
            <w:pPr>
              <w:pStyle w:val="ListParagraph"/>
              <w:widowControl/>
              <w:autoSpaceDE/>
              <w:autoSpaceDN/>
              <w:ind w:left="76"/>
              <w:jc w:val="both"/>
              <w:rPr>
                <w:sz w:val="20"/>
              </w:rPr>
            </w:pPr>
            <w:r w:rsidRPr="00904028">
              <w:rPr>
                <w:sz w:val="20"/>
                <w:szCs w:val="20"/>
              </w:rPr>
              <w:t xml:space="preserve">Should the MCO fail to protect Medicaid data in accordance with the terms of this contract or any applicable law, MLTC may assess damages of </w:t>
            </w:r>
            <w:r w:rsidR="00453F90">
              <w:rPr>
                <w:sz w:val="20"/>
              </w:rPr>
              <w:t xml:space="preserve">ten thousand dollars ($10,000) </w:t>
            </w:r>
            <w:r w:rsidRPr="00904028">
              <w:rPr>
                <w:sz w:val="20"/>
                <w:szCs w:val="20"/>
              </w:rPr>
              <w:t>per calendar day for each day the MCO remains in breach.</w:t>
            </w:r>
          </w:p>
        </w:tc>
      </w:tr>
      <w:tr w:rsidR="00790AEB" w14:paraId="25D7CB3E" w14:textId="77777777" w:rsidTr="00904028">
        <w:trPr>
          <w:trHeight w:val="1063"/>
        </w:trPr>
        <w:tc>
          <w:tcPr>
            <w:tcW w:w="3956" w:type="dxa"/>
          </w:tcPr>
          <w:p w14:paraId="02DCCFBC" w14:textId="6111992F" w:rsidR="00790AEB" w:rsidRPr="00790AEB" w:rsidRDefault="00790AEB" w:rsidP="00790AEB">
            <w:pPr>
              <w:pStyle w:val="Level3"/>
              <w:numPr>
                <w:ilvl w:val="0"/>
                <w:numId w:val="0"/>
              </w:numPr>
              <w:rPr>
                <w:rFonts w:eastAsia="Calibri" w:cs="Arial"/>
                <w:bCs/>
                <w:sz w:val="18"/>
                <w:szCs w:val="18"/>
              </w:rPr>
            </w:pPr>
            <w:r>
              <w:t xml:space="preserve"> </w:t>
            </w:r>
            <w:r w:rsidRPr="00790AEB">
              <w:rPr>
                <w:rFonts w:eastAsia="Calibri" w:cs="Arial"/>
                <w:bCs/>
                <w:sz w:val="20"/>
                <w:szCs w:val="18"/>
              </w:rPr>
              <w:t xml:space="preserve">Prohibited Affiliations </w:t>
            </w:r>
          </w:p>
          <w:p w14:paraId="5285DC18" w14:textId="77777777" w:rsidR="00790AEB" w:rsidRDefault="00790AEB">
            <w:pPr>
              <w:pStyle w:val="TableParagraph"/>
              <w:spacing w:before="57"/>
              <w:ind w:left="115"/>
              <w:rPr>
                <w:sz w:val="20"/>
              </w:rPr>
            </w:pPr>
          </w:p>
        </w:tc>
        <w:tc>
          <w:tcPr>
            <w:tcW w:w="5396" w:type="dxa"/>
          </w:tcPr>
          <w:p w14:paraId="74596DD7" w14:textId="6CBE7D39" w:rsidR="00790AEB" w:rsidRPr="00790AEB" w:rsidRDefault="00453F90" w:rsidP="00790AEB">
            <w:pPr>
              <w:pStyle w:val="ListParagraph"/>
              <w:widowControl/>
              <w:autoSpaceDE/>
              <w:autoSpaceDN/>
              <w:ind w:left="76"/>
              <w:jc w:val="both"/>
              <w:rPr>
                <w:sz w:val="20"/>
                <w:szCs w:val="20"/>
              </w:rPr>
            </w:pPr>
            <w:r>
              <w:rPr>
                <w:sz w:val="20"/>
              </w:rPr>
              <w:t xml:space="preserve">Ten thousand dollars ($10,000) </w:t>
            </w:r>
            <w:r w:rsidR="00790AEB" w:rsidRPr="00790AEB">
              <w:rPr>
                <w:iCs/>
                <w:sz w:val="20"/>
                <w:szCs w:val="18"/>
              </w:rPr>
              <w:t>per calendar day for failure to not contract with providers that the state has determined have been terminated from the Medicare, Medicaid or CHIP programs pursuant to 42 CFR 455.101. [Section 1932(d)(5) of the Act]</w:t>
            </w:r>
          </w:p>
        </w:tc>
      </w:tr>
      <w:tr w:rsidR="00D55934" w14:paraId="4ED238F0" w14:textId="77777777">
        <w:trPr>
          <w:trHeight w:val="672"/>
        </w:trPr>
        <w:tc>
          <w:tcPr>
            <w:tcW w:w="9352" w:type="dxa"/>
            <w:gridSpan w:val="2"/>
            <w:shd w:val="clear" w:color="auto" w:fill="E7E6E6"/>
          </w:tcPr>
          <w:p w14:paraId="4ED238EE" w14:textId="77777777" w:rsidR="00D55934" w:rsidRDefault="00D55934">
            <w:pPr>
              <w:pStyle w:val="TableParagraph"/>
              <w:spacing w:before="9"/>
              <w:ind w:left="0"/>
              <w:rPr>
                <w:rFonts w:ascii="Times New Roman"/>
                <w:sz w:val="18"/>
              </w:rPr>
            </w:pPr>
          </w:p>
          <w:p w14:paraId="4ED238EF" w14:textId="77777777" w:rsidR="00D55934" w:rsidRDefault="009C30E4">
            <w:pPr>
              <w:pStyle w:val="TableParagraph"/>
              <w:spacing w:before="0"/>
              <w:ind w:left="3552" w:right="3549"/>
              <w:jc w:val="center"/>
              <w:rPr>
                <w:b/>
                <w:sz w:val="20"/>
              </w:rPr>
            </w:pPr>
            <w:r>
              <w:rPr>
                <w:b/>
                <w:sz w:val="20"/>
              </w:rPr>
              <w:t>Intermediate Sanctions</w:t>
            </w:r>
          </w:p>
        </w:tc>
      </w:tr>
      <w:tr w:rsidR="00D55934" w14:paraId="4ED238F2" w14:textId="77777777">
        <w:trPr>
          <w:trHeight w:val="805"/>
        </w:trPr>
        <w:tc>
          <w:tcPr>
            <w:tcW w:w="9352" w:type="dxa"/>
            <w:gridSpan w:val="2"/>
          </w:tcPr>
          <w:p w14:paraId="4ED238F1" w14:textId="03CD7BC2" w:rsidR="00D55934" w:rsidRDefault="009C30E4">
            <w:pPr>
              <w:pStyle w:val="TableParagraph"/>
              <w:ind w:left="115" w:right="934"/>
              <w:jc w:val="both"/>
              <w:rPr>
                <w:sz w:val="20"/>
              </w:rPr>
            </w:pPr>
            <w:r>
              <w:rPr>
                <w:sz w:val="20"/>
              </w:rPr>
              <w:t>Per 42 CFR 438.704(b)(1): A maximum of</w:t>
            </w:r>
            <w:r w:rsidR="00453F90">
              <w:rPr>
                <w:sz w:val="20"/>
              </w:rPr>
              <w:t xml:space="preserve"> twenty-five thousand dollars</w:t>
            </w:r>
            <w:r>
              <w:rPr>
                <w:sz w:val="20"/>
              </w:rPr>
              <w:t xml:space="preserve"> </w:t>
            </w:r>
            <w:r w:rsidR="00453F90">
              <w:rPr>
                <w:sz w:val="20"/>
              </w:rPr>
              <w:t>(</w:t>
            </w:r>
            <w:r>
              <w:rPr>
                <w:sz w:val="20"/>
              </w:rPr>
              <w:t>$25,000</w:t>
            </w:r>
            <w:r w:rsidR="00453F90">
              <w:rPr>
                <w:sz w:val="20"/>
              </w:rPr>
              <w:t>)</w:t>
            </w:r>
            <w:r>
              <w:rPr>
                <w:sz w:val="20"/>
              </w:rPr>
              <w:t xml:space="preserve"> for each determination of failure to</w:t>
            </w:r>
            <w:r>
              <w:rPr>
                <w:spacing w:val="-19"/>
                <w:sz w:val="20"/>
              </w:rPr>
              <w:t xml:space="preserve"> </w:t>
            </w:r>
            <w:r>
              <w:rPr>
                <w:sz w:val="20"/>
              </w:rPr>
              <w:t>provide services; misrepresentation or false statements to enrollees, potential enrollees or health care providers; failure to comply with physician incentive plan requirements; marketing</w:t>
            </w:r>
            <w:r>
              <w:rPr>
                <w:spacing w:val="-27"/>
                <w:sz w:val="20"/>
              </w:rPr>
              <w:t xml:space="preserve"> </w:t>
            </w:r>
            <w:r>
              <w:rPr>
                <w:sz w:val="20"/>
              </w:rPr>
              <w:t>violations.</w:t>
            </w:r>
          </w:p>
        </w:tc>
      </w:tr>
      <w:tr w:rsidR="00D55934" w14:paraId="4ED238F4" w14:textId="77777777">
        <w:trPr>
          <w:trHeight w:val="806"/>
        </w:trPr>
        <w:tc>
          <w:tcPr>
            <w:tcW w:w="9352" w:type="dxa"/>
            <w:gridSpan w:val="2"/>
          </w:tcPr>
          <w:p w14:paraId="4ED238F3" w14:textId="4E822B7C" w:rsidR="00D55934" w:rsidRDefault="009C30E4">
            <w:pPr>
              <w:pStyle w:val="TableParagraph"/>
              <w:ind w:left="115" w:right="157"/>
              <w:rPr>
                <w:sz w:val="20"/>
              </w:rPr>
            </w:pPr>
            <w:r>
              <w:rPr>
                <w:sz w:val="20"/>
              </w:rPr>
              <w:t>Per 42 CFR 438.704(b)(2): A maximum of</w:t>
            </w:r>
            <w:r w:rsidR="00453F90">
              <w:rPr>
                <w:sz w:val="20"/>
              </w:rPr>
              <w:t xml:space="preserve"> one hundred thousand dollars</w:t>
            </w:r>
            <w:r>
              <w:rPr>
                <w:sz w:val="20"/>
              </w:rPr>
              <w:t xml:space="preserve"> </w:t>
            </w:r>
            <w:r w:rsidR="00453F90">
              <w:rPr>
                <w:sz w:val="20"/>
              </w:rPr>
              <w:t>(</w:t>
            </w:r>
            <w:r>
              <w:rPr>
                <w:sz w:val="20"/>
              </w:rPr>
              <w:t>$100,000</w:t>
            </w:r>
            <w:r w:rsidR="00453F90">
              <w:rPr>
                <w:sz w:val="20"/>
              </w:rPr>
              <w:t>)</w:t>
            </w:r>
            <w:r>
              <w:rPr>
                <w:sz w:val="20"/>
              </w:rPr>
              <w:t xml:space="preserve"> for each determination of discrimination; misrepresentation or false statements to CMS or the State or any such action or inaction that the State deems a violation that merits a fine consistent with this section.</w:t>
            </w:r>
          </w:p>
        </w:tc>
      </w:tr>
      <w:tr w:rsidR="00D55934" w14:paraId="4ED238F6" w14:textId="77777777">
        <w:trPr>
          <w:trHeight w:val="806"/>
        </w:trPr>
        <w:tc>
          <w:tcPr>
            <w:tcW w:w="9352" w:type="dxa"/>
            <w:gridSpan w:val="2"/>
          </w:tcPr>
          <w:p w14:paraId="4ED238F5" w14:textId="20042CED" w:rsidR="00D55934" w:rsidRDefault="009C30E4">
            <w:pPr>
              <w:pStyle w:val="TableParagraph"/>
              <w:ind w:left="115" w:right="235"/>
              <w:rPr>
                <w:sz w:val="20"/>
              </w:rPr>
            </w:pPr>
            <w:r>
              <w:rPr>
                <w:sz w:val="20"/>
              </w:rPr>
              <w:t xml:space="preserve">Per 42 CFR 438.704(b)(3): A maximum of </w:t>
            </w:r>
            <w:r w:rsidR="00453F90">
              <w:rPr>
                <w:sz w:val="20"/>
              </w:rPr>
              <w:t>fifteen thousand dollars (</w:t>
            </w:r>
            <w:r>
              <w:rPr>
                <w:sz w:val="20"/>
              </w:rPr>
              <w:t>$15,000</w:t>
            </w:r>
            <w:r w:rsidR="00453F90">
              <w:rPr>
                <w:sz w:val="20"/>
              </w:rPr>
              <w:t>)</w:t>
            </w:r>
            <w:r>
              <w:rPr>
                <w:sz w:val="20"/>
              </w:rPr>
              <w:t xml:space="preserve"> for each member the State determines was not enrolled because of a discriminatory practice (subject to the </w:t>
            </w:r>
            <w:r w:rsidR="00453F90">
              <w:rPr>
                <w:sz w:val="20"/>
              </w:rPr>
              <w:t xml:space="preserve">one hundred thousand dollars ($100,000) for </w:t>
            </w:r>
            <w:r>
              <w:rPr>
                <w:sz w:val="20"/>
              </w:rPr>
              <w:t>overall limit above) or any such action or inaction that the State deems a violation that merits a fine consistent with this section.</w:t>
            </w:r>
          </w:p>
        </w:tc>
      </w:tr>
      <w:tr w:rsidR="00D55934" w14:paraId="4ED238F8" w14:textId="77777777">
        <w:trPr>
          <w:trHeight w:val="1267"/>
        </w:trPr>
        <w:tc>
          <w:tcPr>
            <w:tcW w:w="9352" w:type="dxa"/>
            <w:gridSpan w:val="2"/>
          </w:tcPr>
          <w:p w14:paraId="4ED238F7" w14:textId="4275F61B" w:rsidR="00D55934" w:rsidRDefault="009C30E4">
            <w:pPr>
              <w:pStyle w:val="TableParagraph"/>
              <w:ind w:left="115" w:right="157"/>
              <w:rPr>
                <w:sz w:val="20"/>
              </w:rPr>
            </w:pPr>
            <w:r>
              <w:rPr>
                <w:sz w:val="20"/>
              </w:rPr>
              <w:t xml:space="preserve">Per 42 CFR 438.704(c): A maximum of </w:t>
            </w:r>
            <w:r w:rsidR="00453F90">
              <w:rPr>
                <w:sz w:val="20"/>
              </w:rPr>
              <w:t xml:space="preserve">twenty-five thousand dollars ($25,000) </w:t>
            </w:r>
            <w:r>
              <w:rPr>
                <w:sz w:val="20"/>
              </w:rPr>
              <w:t xml:space="preserve">or double the amount of the excess charges, (whichever is greater) for charging premiums or charges in excess of the amounts permitted under the Medicaid program; or any such action or inaction that the State deems a violation that merits a fine consistent with this section. The State must deduct from the </w:t>
            </w:r>
            <w:r w:rsidR="00DE397E">
              <w:rPr>
                <w:sz w:val="20"/>
              </w:rPr>
              <w:t xml:space="preserve">liquidated damage </w:t>
            </w:r>
            <w:r>
              <w:rPr>
                <w:sz w:val="20"/>
              </w:rPr>
              <w:t>the amount of overcharge and return it to the affected enrollee(s).</w:t>
            </w:r>
          </w:p>
        </w:tc>
      </w:tr>
    </w:tbl>
    <w:p w14:paraId="4ED238F9" w14:textId="77777777" w:rsidR="002F6FD4" w:rsidRDefault="002F6FD4"/>
    <w:sectPr w:rsidR="002F6FD4">
      <w:pgSz w:w="12240" w:h="15840"/>
      <w:pgMar w:top="1420" w:right="1320" w:bottom="1200" w:left="1340" w:header="724" w:footer="1013"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5987F" w16cex:dateUtc="2022-03-23T18:00:00Z"/>
  <w16cex:commentExtensible w16cex:durableId="25E598A5" w16cex:dateUtc="2022-03-23T18:01:00Z"/>
  <w16cex:commentExtensible w16cex:durableId="25E598B6" w16cex:dateUtc="2022-03-23T18:01:00Z"/>
  <w16cex:commentExtensible w16cex:durableId="25E598F4" w16cex:dateUtc="2022-03-23T18:02:00Z"/>
  <w16cex:commentExtensible w16cex:durableId="25E5990A" w16cex:dateUtc="2022-03-23T18:03:00Z"/>
  <w16cex:commentExtensible w16cex:durableId="25E59996" w16cex:dateUtc="2022-03-23T18:05:00Z"/>
  <w16cex:commentExtensible w16cex:durableId="25E599B9" w16cex:dateUtc="2022-03-23T18:06:00Z"/>
  <w16cex:commentExtensible w16cex:durableId="25E59A19" w16cex:dateUtc="2022-03-23T18:07:00Z"/>
  <w16cex:commentExtensible w16cex:durableId="25E59A4E" w16cex:dateUtc="2022-03-23T18:08:00Z"/>
  <w16cex:commentExtensible w16cex:durableId="25E59A62" w16cex:dateUtc="2022-03-23T18:08:00Z"/>
  <w16cex:commentExtensible w16cex:durableId="25E59ABF" w16cex:dateUtc="2022-03-23T18:10:00Z"/>
  <w16cex:commentExtensible w16cex:durableId="25E59AC9" w16cex:dateUtc="2022-03-23T18:10:00Z"/>
  <w16cex:commentExtensible w16cex:durableId="25E59B60" w16cex:dateUtc="2022-03-23T18:13:00Z"/>
  <w16cex:commentExtensible w16cex:durableId="25E59BB9" w16cex:dateUtc="2022-03-23T18:14:00Z"/>
  <w16cex:commentExtensible w16cex:durableId="25E59BDD" w16cex:dateUtc="2022-03-23T18:15:00Z"/>
  <w16cex:commentExtensible w16cex:durableId="25E59BFB" w16cex:dateUtc="2022-03-23T18:15:00Z"/>
  <w16cex:commentExtensible w16cex:durableId="25E59C3B" w16cex:dateUtc="2022-03-23T18:16:00Z"/>
  <w16cex:commentExtensible w16cex:durableId="25E59C5D" w16cex:dateUtc="2022-03-23T18: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1600BF" w16cid:durableId="25E5987F"/>
  <w16cid:commentId w16cid:paraId="4E0725B8" w16cid:durableId="25E598A5"/>
  <w16cid:commentId w16cid:paraId="5BDB9EFE" w16cid:durableId="25E598B6"/>
  <w16cid:commentId w16cid:paraId="6A951B2E" w16cid:durableId="25E598F4"/>
  <w16cid:commentId w16cid:paraId="27180B17" w16cid:durableId="25E5990A"/>
  <w16cid:commentId w16cid:paraId="7E390D14" w16cid:durableId="25E59996"/>
  <w16cid:commentId w16cid:paraId="161B960A" w16cid:durableId="25E599B9"/>
  <w16cid:commentId w16cid:paraId="213EB983" w16cid:durableId="25E59A19"/>
  <w16cid:commentId w16cid:paraId="5E2AF400" w16cid:durableId="25E59A4E"/>
  <w16cid:commentId w16cid:paraId="078FA506" w16cid:durableId="25E59A62"/>
  <w16cid:commentId w16cid:paraId="22037B01" w16cid:durableId="25E59ABF"/>
  <w16cid:commentId w16cid:paraId="0EF33678" w16cid:durableId="25E59AC9"/>
  <w16cid:commentId w16cid:paraId="21B7D5B2" w16cid:durableId="25E59B60"/>
  <w16cid:commentId w16cid:paraId="5B3DBAA5" w16cid:durableId="25E59BB9"/>
  <w16cid:commentId w16cid:paraId="2A84AE87" w16cid:durableId="25E59BDD"/>
  <w16cid:commentId w16cid:paraId="511C6610" w16cid:durableId="25E59BFB"/>
  <w16cid:commentId w16cid:paraId="3AFA8FDE" w16cid:durableId="25E59C3B"/>
  <w16cid:commentId w16cid:paraId="22514308" w16cid:durableId="25E59C5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D238FF" w14:textId="77777777" w:rsidR="002F6FD4" w:rsidRDefault="009C30E4">
      <w:r>
        <w:separator/>
      </w:r>
    </w:p>
  </w:endnote>
  <w:endnote w:type="continuationSeparator" w:id="0">
    <w:p w14:paraId="4ED23901" w14:textId="77777777" w:rsidR="002F6FD4" w:rsidRDefault="009C3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Bold">
    <w:panose1 w:val="020B07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238FA" w14:textId="77777777" w:rsidR="00D55934" w:rsidRDefault="00964BFF">
    <w:pPr>
      <w:pStyle w:val="BodyText"/>
      <w:spacing w:line="14" w:lineRule="auto"/>
      <w:rPr>
        <w:sz w:val="20"/>
      </w:rPr>
    </w:pPr>
    <w:r>
      <w:pict w14:anchorId="4ED238FC">
        <v:shapetype id="_x0000_t202" coordsize="21600,21600" o:spt="202" path="m,l,21600r21600,l21600,xe">
          <v:stroke joinstyle="miter"/>
          <v:path gradientshapeok="t" o:connecttype="rect"/>
        </v:shapetype>
        <v:shape id="_x0000_s1025" type="#_x0000_t202" style="position:absolute;margin-left:452.35pt;margin-top:730.35pt;width:90.7pt;height:13.15pt;z-index:-251821056;mso-position-horizontal-relative:page;mso-position-vertical-relative:page" filled="f" stroked="f">
          <v:textbox inset="0,0,0,0">
            <w:txbxContent>
              <w:p w14:paraId="4ED238FE" w14:textId="2CCB714F" w:rsidR="00D55934" w:rsidRDefault="009C30E4">
                <w:pPr>
                  <w:spacing w:before="12"/>
                  <w:ind w:left="20"/>
                  <w:rPr>
                    <w:sz w:val="20"/>
                  </w:rPr>
                </w:pPr>
                <w:r>
                  <w:rPr>
                    <w:sz w:val="20"/>
                  </w:rPr>
                  <w:t xml:space="preserve">Attachment 18, p. </w:t>
                </w:r>
                <w:r>
                  <w:fldChar w:fldCharType="begin"/>
                </w:r>
                <w:r>
                  <w:rPr>
                    <w:sz w:val="20"/>
                  </w:rPr>
                  <w:instrText xml:space="preserve"> PAGE </w:instrText>
                </w:r>
                <w:r>
                  <w:fldChar w:fldCharType="separate"/>
                </w:r>
                <w:r w:rsidR="00964BFF">
                  <w:rPr>
                    <w:noProof/>
                    <w:sz w:val="20"/>
                  </w:rP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D238FB" w14:textId="77777777" w:rsidR="002F6FD4" w:rsidRDefault="009C30E4">
      <w:r>
        <w:separator/>
      </w:r>
    </w:p>
  </w:footnote>
  <w:footnote w:type="continuationSeparator" w:id="0">
    <w:p w14:paraId="4ED238FD" w14:textId="77777777" w:rsidR="002F6FD4" w:rsidRDefault="009C30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238F9" w14:textId="77777777" w:rsidR="00D55934" w:rsidRDefault="00964BFF">
    <w:pPr>
      <w:pStyle w:val="BodyText"/>
      <w:spacing w:line="14" w:lineRule="auto"/>
      <w:rPr>
        <w:sz w:val="20"/>
      </w:rPr>
    </w:pPr>
    <w:r>
      <w:pict w14:anchorId="4ED238FB">
        <v:shapetype id="_x0000_t202" coordsize="21600,21600" o:spt="202" path="m,l,21600r21600,l21600,xe">
          <v:stroke joinstyle="miter"/>
          <v:path gradientshapeok="t" o:connecttype="rect"/>
        </v:shapetype>
        <v:shape id="_x0000_s1026" type="#_x0000_t202" style="position:absolute;margin-left:204.6pt;margin-top:26.3pt;width:202.8pt;height:32.8pt;z-index:-251822080;mso-position-horizontal-relative:page;mso-position-vertical-relative:page" filled="f" stroked="f">
          <v:textbox inset="0,0,0,0">
            <w:txbxContent>
              <w:p w14:paraId="4ED238FD" w14:textId="6962A82C" w:rsidR="00D55934" w:rsidRDefault="006E0268" w:rsidP="00964BFF">
                <w:pPr>
                  <w:pStyle w:val="BodyText"/>
                  <w:spacing w:before="12"/>
                  <w:ind w:left="20"/>
                  <w:jc w:val="center"/>
                </w:pPr>
                <w:r>
                  <w:t>112209 O3</w:t>
                </w:r>
                <w:r>
                  <w:br/>
                </w:r>
                <w:r w:rsidR="009C30E4">
                  <w:t xml:space="preserve">Attachment </w:t>
                </w:r>
                <w:r w:rsidR="00453F90">
                  <w:t>10</w:t>
                </w:r>
                <w:r w:rsidR="009C30E4">
                  <w:t xml:space="preserve"> – Liquidated Damages</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154E2"/>
    <w:multiLevelType w:val="multilevel"/>
    <w:tmpl w:val="9134FFD4"/>
    <w:lvl w:ilvl="0">
      <w:start w:val="4"/>
      <w:numFmt w:val="upperRoman"/>
      <w:pStyle w:val="Level1"/>
      <w:lvlText w:val="%1."/>
      <w:lvlJc w:val="left"/>
      <w:pPr>
        <w:tabs>
          <w:tab w:val="num" w:pos="720"/>
        </w:tabs>
        <w:ind w:left="0" w:firstLine="0"/>
      </w:pPr>
      <w:rPr>
        <w:rFonts w:ascii="Arial Bold" w:hAnsi="Arial Bold" w:hint="default"/>
        <w:b/>
        <w:i w:val="0"/>
        <w:sz w:val="18"/>
        <w:szCs w:val="18"/>
      </w:rPr>
    </w:lvl>
    <w:lvl w:ilvl="1">
      <w:start w:val="16"/>
      <w:numFmt w:val="upperLetter"/>
      <w:pStyle w:val="Level2"/>
      <w:lvlText w:val="%2."/>
      <w:lvlJc w:val="left"/>
      <w:pPr>
        <w:tabs>
          <w:tab w:val="num" w:pos="720"/>
        </w:tabs>
        <w:ind w:left="720" w:hanging="720"/>
      </w:pPr>
      <w:rPr>
        <w:rFonts w:cs="Times New Roman" w:hint="default"/>
        <w:i w:val="0"/>
        <w:iCs w:val="0"/>
        <w:caps w:val="0"/>
        <w:smallCaps w:val="0"/>
        <w:strike w:val="0"/>
        <w:dstrike w:val="0"/>
        <w:vanish w:val="0"/>
        <w:color w:val="000000"/>
        <w:spacing w:val="0"/>
        <w:kern w:val="0"/>
        <w:position w:val="0"/>
        <w:sz w:val="18"/>
        <w:szCs w:val="18"/>
        <w:u w:val="none"/>
        <w:effect w:val="none"/>
        <w:vertAlign w:val="baseline"/>
        <w:em w:val="none"/>
        <w14:ligatures w14:val="none"/>
        <w14:numForm w14:val="default"/>
        <w14:numSpacing w14:val="default"/>
        <w14:stylisticSets/>
        <w14:cntxtAlts w14:val="0"/>
      </w:rPr>
    </w:lvl>
    <w:lvl w:ilvl="2">
      <w:start w:val="14"/>
      <w:numFmt w:val="decimal"/>
      <w:pStyle w:val="Level3"/>
      <w:lvlText w:val="%3."/>
      <w:lvlJc w:val="left"/>
      <w:pPr>
        <w:tabs>
          <w:tab w:val="num" w:pos="720"/>
        </w:tabs>
        <w:ind w:left="1440" w:hanging="720"/>
      </w:pPr>
      <w:rPr>
        <w:rFonts w:ascii="Arial" w:hAnsi="Arial" w:hint="default"/>
        <w:b/>
        <w:bCs w:val="0"/>
        <w:i w:val="0"/>
        <w:iCs w:val="0"/>
        <w:caps w:val="0"/>
        <w:smallCaps w:val="0"/>
        <w:strike w:val="0"/>
        <w:dstrike w:val="0"/>
        <w:color w:val="000000"/>
        <w:spacing w:val="0"/>
        <w:w w:val="100"/>
        <w:kern w:val="0"/>
        <w:position w:val="0"/>
        <w:sz w:val="18"/>
        <w:szCs w:val="18"/>
        <w:u w:val="none"/>
        <w:effect w:val="none"/>
        <w:bdr w:val="none" w:sz="0" w:space="0" w:color="auto"/>
        <w:shd w:val="clear" w:color="auto" w:fill="auto"/>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2"/>
      <w:numFmt w:val="lowerLetter"/>
      <w:pStyle w:val="Level4"/>
      <w:lvlText w:val="%4."/>
      <w:lvlJc w:val="center"/>
      <w:pPr>
        <w:tabs>
          <w:tab w:val="num" w:pos="900"/>
        </w:tabs>
        <w:ind w:left="2340" w:hanging="720"/>
      </w:pPr>
      <w:rPr>
        <w:rFonts w:ascii="Arial Bold" w:hAnsi="Arial Bold" w:cs="Times New Roman" w:hint="default"/>
        <w:b w:val="0"/>
        <w:bCs w:val="0"/>
        <w:i w:val="0"/>
        <w:iCs w:val="0"/>
        <w:caps w:val="0"/>
        <w:strike w:val="0"/>
        <w:dstrike w:val="0"/>
        <w:vanish w:val="0"/>
        <w:color w:val="auto"/>
        <w:spacing w:val="0"/>
        <w:kern w:val="0"/>
        <w:position w:val="0"/>
        <w:sz w:val="18"/>
        <w:szCs w:val="18"/>
        <w:u w:val="none"/>
        <w:vertAlign w:val="baseline"/>
        <w:em w:val="none"/>
      </w:rPr>
    </w:lvl>
    <w:lvl w:ilvl="4">
      <w:start w:val="1"/>
      <w:numFmt w:val="lowerRoman"/>
      <w:lvlText w:val="%5."/>
      <w:lvlJc w:val="center"/>
      <w:pPr>
        <w:tabs>
          <w:tab w:val="num" w:pos="2340"/>
        </w:tabs>
        <w:ind w:left="2916" w:hanging="576"/>
      </w:pPr>
      <w:rPr>
        <w:rFonts w:hint="default"/>
        <w:b/>
        <w:i w:val="0"/>
        <w:strike w:val="0"/>
        <w:color w:val="auto"/>
        <w:sz w:val="18"/>
        <w:szCs w:val="18"/>
      </w:rPr>
    </w:lvl>
    <w:lvl w:ilvl="5">
      <w:start w:val="1"/>
      <w:numFmt w:val="lowerLetter"/>
      <w:pStyle w:val="Level6"/>
      <w:lvlText w:val="%6)"/>
      <w:lvlJc w:val="left"/>
      <w:pPr>
        <w:tabs>
          <w:tab w:val="num" w:pos="810"/>
        </w:tabs>
        <w:ind w:left="3690" w:hanging="720"/>
      </w:pPr>
      <w:rPr>
        <w:rFonts w:ascii="Arial Bold" w:hAnsi="Arial Bold" w:hint="default"/>
        <w:b/>
        <w:i w:val="0"/>
        <w:sz w:val="18"/>
        <w:szCs w:val="18"/>
      </w:rPr>
    </w:lvl>
    <w:lvl w:ilvl="6">
      <w:start w:val="1"/>
      <w:numFmt w:val="decimal"/>
      <w:pStyle w:val="Level7"/>
      <w:lvlText w:val="%7)."/>
      <w:lvlJc w:val="left"/>
      <w:pPr>
        <w:tabs>
          <w:tab w:val="num" w:pos="720"/>
        </w:tabs>
        <w:ind w:left="4320" w:hanging="720"/>
      </w:pPr>
      <w:rPr>
        <w:rFonts w:ascii="Arial" w:hAnsi="Arial" w:cs="Arial" w:hint="default"/>
        <w:b w:val="0"/>
        <w:i w:val="0"/>
        <w:color w:val="auto"/>
        <w:sz w:val="18"/>
        <w:szCs w:val="18"/>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ascii="Arial" w:hAnsi="Arial" w:cs="Arial" w:hint="default"/>
        <w:strike w:val="0"/>
      </w:rPr>
    </w:lvl>
  </w:abstractNum>
  <w:abstractNum w:abstractNumId="1" w15:restartNumberingAfterBreak="0">
    <w:nsid w:val="2D95582C"/>
    <w:multiLevelType w:val="multilevel"/>
    <w:tmpl w:val="3B34923A"/>
    <w:lvl w:ilvl="0">
      <w:start w:val="1"/>
      <w:numFmt w:val="upperRoman"/>
      <w:lvlText w:val="%1."/>
      <w:lvlJc w:val="left"/>
      <w:pPr>
        <w:tabs>
          <w:tab w:val="num" w:pos="720"/>
        </w:tabs>
        <w:ind w:left="0" w:firstLine="0"/>
      </w:pPr>
      <w:rPr>
        <w:rFonts w:ascii="Arial Bold" w:hAnsi="Arial Bold" w:hint="default"/>
        <w:b/>
        <w:i w:val="0"/>
        <w:sz w:val="22"/>
        <w:szCs w:val="22"/>
      </w:rPr>
    </w:lvl>
    <w:lvl w:ilvl="1">
      <w:start w:val="2"/>
      <w:numFmt w:val="upperLetter"/>
      <w:lvlText w:val="%2."/>
      <w:lvlJc w:val="left"/>
      <w:pPr>
        <w:tabs>
          <w:tab w:val="num" w:pos="720"/>
        </w:tabs>
        <w:ind w:left="720" w:hanging="720"/>
      </w:pPr>
      <w:rPr>
        <w:rFonts w:ascii="Arial Bold" w:hAnsi="Arial Bold" w:hint="default"/>
        <w:b/>
        <w:i w:val="0"/>
        <w:color w:val="auto"/>
        <w:sz w:val="18"/>
        <w:szCs w:val="18"/>
      </w:rPr>
    </w:lvl>
    <w:lvl w:ilvl="2">
      <w:start w:val="5"/>
      <w:numFmt w:val="decimal"/>
      <w:lvlText w:val="%3."/>
      <w:lvlJc w:val="left"/>
      <w:pPr>
        <w:tabs>
          <w:tab w:val="num" w:pos="720"/>
        </w:tabs>
        <w:ind w:left="1440" w:hanging="720"/>
      </w:pPr>
      <w:rPr>
        <w:rFonts w:ascii="Arial Bold" w:hAnsi="Arial Bold" w:hint="default"/>
        <w:b/>
        <w:i w:val="0"/>
        <w:color w:val="auto"/>
        <w:sz w:val="18"/>
        <w:szCs w:val="18"/>
      </w:rPr>
    </w:lvl>
    <w:lvl w:ilvl="3">
      <w:start w:val="10"/>
      <w:numFmt w:val="lowerLetter"/>
      <w:lvlText w:val="%4."/>
      <w:lvlJc w:val="center"/>
      <w:pPr>
        <w:tabs>
          <w:tab w:val="num" w:pos="720"/>
        </w:tabs>
        <w:ind w:left="2160" w:hanging="720"/>
      </w:pPr>
      <w:rPr>
        <w:rFonts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right"/>
      <w:pPr>
        <w:tabs>
          <w:tab w:val="num" w:pos="720"/>
        </w:tabs>
        <w:ind w:left="2880" w:hanging="720"/>
      </w:pPr>
      <w:rPr>
        <w:rFonts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18"/>
        <w:szCs w:val="18"/>
      </w:rPr>
    </w:lvl>
    <w:lvl w:ilvl="6">
      <w:start w:val="1"/>
      <w:numFmt w:val="decimal"/>
      <w:lvlText w:val="%7)."/>
      <w:lvlJc w:val="left"/>
      <w:pPr>
        <w:tabs>
          <w:tab w:val="num" w:pos="720"/>
        </w:tabs>
        <w:ind w:left="4320" w:hanging="720"/>
      </w:pPr>
      <w:rPr>
        <w:rFonts w:ascii="Arial" w:hAnsi="Arial" w:cs="Arial" w:hint="default"/>
        <w:b/>
        <w:i w:val="0"/>
        <w:sz w:val="18"/>
        <w:szCs w:val="18"/>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2" w15:restartNumberingAfterBreak="0">
    <w:nsid w:val="41580490"/>
    <w:multiLevelType w:val="multilevel"/>
    <w:tmpl w:val="9F1676FC"/>
    <w:lvl w:ilvl="0">
      <w:start w:val="1"/>
      <w:numFmt w:val="decimal"/>
      <w:lvlText w:val="%1."/>
      <w:lvlJc w:val="center"/>
      <w:pPr>
        <w:tabs>
          <w:tab w:val="num" w:pos="115"/>
        </w:tabs>
        <w:ind w:left="0" w:firstLine="115"/>
      </w:pPr>
      <w:rPr>
        <w:rFonts w:ascii="Arial" w:hAnsi="Arial" w:hint="default"/>
        <w:color w:val="000000"/>
        <w:sz w:val="20"/>
      </w:rPr>
    </w:lvl>
    <w:lvl w:ilvl="1">
      <w:start w:val="1"/>
      <w:numFmt w:val="lowerLetter"/>
      <w:lvlText w:val="%2."/>
      <w:lvlJc w:val="left"/>
      <w:pPr>
        <w:tabs>
          <w:tab w:val="num" w:pos="1440"/>
        </w:tabs>
        <w:ind w:left="1440" w:hanging="360"/>
      </w:pPr>
      <w:rPr>
        <w:rFonts w:hint="default"/>
        <w:b/>
      </w:rPr>
    </w:lvl>
    <w:lvl w:ilvl="2">
      <w:start w:val="2"/>
      <w:numFmt w:val="lowerRoman"/>
      <w:lvlText w:val="%3."/>
      <w:lvlJc w:val="left"/>
      <w:pPr>
        <w:tabs>
          <w:tab w:val="num" w:pos="2160"/>
        </w:tabs>
        <w:ind w:left="2160" w:hanging="180"/>
      </w:pPr>
      <w:rPr>
        <w:rFonts w:hint="default"/>
        <w:b/>
      </w:rPr>
    </w:lvl>
    <w:lvl w:ilvl="3">
      <w:start w:val="1"/>
      <w:numFmt w:val="decimal"/>
      <w:lvlText w:val="%4."/>
      <w:lvlJc w:val="left"/>
      <w:pPr>
        <w:tabs>
          <w:tab w:val="num" w:pos="2880"/>
        </w:tabs>
        <w:ind w:left="2880" w:hanging="360"/>
      </w:pPr>
      <w:rPr>
        <w:rFonts w:hint="default"/>
      </w:rPr>
    </w:lvl>
    <w:lvl w:ilvl="4">
      <w:start w:val="10"/>
      <w:numFmt w:val="upperLetter"/>
      <w:lvlText w:val="%5."/>
      <w:lvlJc w:val="left"/>
      <w:pPr>
        <w:ind w:left="3600" w:hanging="360"/>
      </w:pPr>
      <w:rPr>
        <w:rFonts w:hint="default"/>
      </w:rPr>
    </w:lvl>
    <w:lvl w:ilvl="5">
      <w:start w:val="1"/>
      <w:numFmt w:val="decimal"/>
      <w:lvlText w:val="%6)"/>
      <w:lvlJc w:val="left"/>
      <w:pPr>
        <w:ind w:left="3960" w:hanging="360"/>
      </w:pPr>
      <w:rPr>
        <w:rFonts w:ascii="Arial" w:hAnsi="Arial" w:cs="Arial" w:hint="default"/>
        <w:b/>
        <w:sz w:val="18"/>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0"/>
      <w:numFmt w:val="lowerLetter"/>
      <w:lvlText w:val="%9)"/>
      <w:lvlJc w:val="left"/>
      <w:pPr>
        <w:ind w:left="6660" w:hanging="360"/>
      </w:pPr>
      <w:rPr>
        <w:rFonts w:hint="default"/>
        <w:b/>
      </w:rPr>
    </w:lvl>
  </w:abstractNum>
  <w:abstractNum w:abstractNumId="3" w15:restartNumberingAfterBreak="0">
    <w:nsid w:val="7C673E46"/>
    <w:multiLevelType w:val="multilevel"/>
    <w:tmpl w:val="6DEC83AA"/>
    <w:lvl w:ilvl="0">
      <w:start w:val="1"/>
      <w:numFmt w:val="upperRoman"/>
      <w:lvlText w:val="%1."/>
      <w:lvlJc w:val="left"/>
      <w:pPr>
        <w:tabs>
          <w:tab w:val="num" w:pos="720"/>
        </w:tabs>
        <w:ind w:left="0" w:firstLine="0"/>
      </w:pPr>
      <w:rPr>
        <w:rFonts w:ascii="Arial Bold" w:hAnsi="Arial Bold" w:hint="default"/>
        <w:b/>
        <w:i w:val="0"/>
        <w:sz w:val="22"/>
        <w:szCs w:val="22"/>
      </w:rPr>
    </w:lvl>
    <w:lvl w:ilvl="1">
      <w:start w:val="2"/>
      <w:numFmt w:val="upperLetter"/>
      <w:lvlText w:val="%2."/>
      <w:lvlJc w:val="left"/>
      <w:pPr>
        <w:tabs>
          <w:tab w:val="num" w:pos="720"/>
        </w:tabs>
        <w:ind w:left="720" w:hanging="720"/>
      </w:pPr>
      <w:rPr>
        <w:rFonts w:ascii="Arial Bold" w:hAnsi="Arial Bold" w:hint="default"/>
        <w:b/>
        <w:i w:val="0"/>
        <w:color w:val="auto"/>
        <w:sz w:val="18"/>
        <w:szCs w:val="18"/>
      </w:rPr>
    </w:lvl>
    <w:lvl w:ilvl="2">
      <w:start w:val="5"/>
      <w:numFmt w:val="decimal"/>
      <w:lvlText w:val="%3."/>
      <w:lvlJc w:val="left"/>
      <w:pPr>
        <w:tabs>
          <w:tab w:val="num" w:pos="720"/>
        </w:tabs>
        <w:ind w:left="1440" w:hanging="720"/>
      </w:pPr>
      <w:rPr>
        <w:rFonts w:ascii="Arial Bold" w:hAnsi="Arial Bold" w:hint="default"/>
        <w:b/>
        <w:i w:val="0"/>
        <w:color w:val="auto"/>
        <w:sz w:val="18"/>
        <w:szCs w:val="18"/>
      </w:rPr>
    </w:lvl>
    <w:lvl w:ilvl="3">
      <w:start w:val="2"/>
      <w:numFmt w:val="lowerLetter"/>
      <w:lvlText w:val="%4."/>
      <w:lvlJc w:val="center"/>
      <w:pPr>
        <w:tabs>
          <w:tab w:val="num" w:pos="720"/>
        </w:tabs>
        <w:ind w:left="2160" w:hanging="720"/>
      </w:pPr>
      <w:rPr>
        <w:rFonts w:hint="default"/>
        <w:b w:val="0"/>
        <w:bCs w:val="0"/>
        <w:i w:val="0"/>
        <w:iCs w:val="0"/>
        <w:caps w:val="0"/>
        <w:strike w:val="0"/>
        <w:dstrike w:val="0"/>
        <w:vanish w:val="0"/>
        <w:color w:val="000000"/>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28"/>
      <w:numFmt w:val="lowerRoman"/>
      <w:lvlText w:val="%5."/>
      <w:lvlJc w:val="right"/>
      <w:pPr>
        <w:tabs>
          <w:tab w:val="num" w:pos="720"/>
        </w:tabs>
        <w:ind w:left="2880" w:hanging="720"/>
      </w:pPr>
      <w:rPr>
        <w:rFonts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18"/>
        <w:szCs w:val="18"/>
      </w:rPr>
    </w:lvl>
    <w:lvl w:ilvl="6">
      <w:start w:val="1"/>
      <w:numFmt w:val="decimal"/>
      <w:lvlText w:val="%7)."/>
      <w:lvlJc w:val="left"/>
      <w:pPr>
        <w:tabs>
          <w:tab w:val="num" w:pos="720"/>
        </w:tabs>
        <w:ind w:left="4320" w:hanging="720"/>
      </w:pPr>
      <w:rPr>
        <w:rFonts w:ascii="Arial" w:hAnsi="Arial" w:cs="Arial" w:hint="default"/>
        <w:b/>
        <w:i w:val="0"/>
        <w:sz w:val="18"/>
        <w:szCs w:val="18"/>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num w:numId="1">
    <w:abstractNumId w:val="3"/>
  </w:num>
  <w:num w:numId="2">
    <w:abstractNumId w:val="2"/>
  </w:num>
  <w:num w:numId="3">
    <w:abstractNumId w:val="0"/>
  </w:num>
  <w:num w:numId="4">
    <w:abstractNumId w:val="1"/>
  </w:num>
  <w:num w:numId="5">
    <w:abstractNumId w:val="0"/>
    <w:lvlOverride w:ilvl="0">
      <w:startOverride w:val="4"/>
    </w:lvlOverride>
    <w:lvlOverride w:ilvl="1">
      <w:startOverride w:val="16"/>
    </w:lvlOverride>
    <w:lvlOverride w:ilvl="2">
      <w:startOverride w:val="14"/>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
  <w:rsids>
    <w:rsidRoot w:val="00D55934"/>
    <w:rsid w:val="002F6FD4"/>
    <w:rsid w:val="00322D8F"/>
    <w:rsid w:val="00453F90"/>
    <w:rsid w:val="006E0268"/>
    <w:rsid w:val="00790AEB"/>
    <w:rsid w:val="007F687A"/>
    <w:rsid w:val="00865791"/>
    <w:rsid w:val="00904028"/>
    <w:rsid w:val="00964BFF"/>
    <w:rsid w:val="009C30E4"/>
    <w:rsid w:val="00AB2466"/>
    <w:rsid w:val="00CF29DC"/>
    <w:rsid w:val="00D55934"/>
    <w:rsid w:val="00DE397E"/>
    <w:rsid w:val="00E31C0C"/>
    <w:rsid w:val="00E44F72"/>
    <w:rsid w:val="00ED14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D238B8"/>
  <w15:docId w15:val="{8A479F3E-CC32-4A78-A283-D30C0CD72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link w:val="ListParagraphChar"/>
    <w:uiPriority w:val="34"/>
    <w:qFormat/>
  </w:style>
  <w:style w:type="paragraph" w:customStyle="1" w:styleId="TableParagraph">
    <w:name w:val="Table Paragraph"/>
    <w:basedOn w:val="Normal"/>
    <w:uiPriority w:val="1"/>
    <w:qFormat/>
    <w:pPr>
      <w:spacing w:before="54"/>
      <w:ind w:left="114"/>
    </w:pPr>
  </w:style>
  <w:style w:type="character" w:styleId="CommentReference">
    <w:name w:val="annotation reference"/>
    <w:uiPriority w:val="99"/>
    <w:rsid w:val="00ED1434"/>
    <w:rPr>
      <w:sz w:val="16"/>
      <w:szCs w:val="16"/>
    </w:rPr>
  </w:style>
  <w:style w:type="paragraph" w:styleId="CommentText">
    <w:name w:val="annotation text"/>
    <w:basedOn w:val="Normal"/>
    <w:link w:val="CommentTextChar"/>
    <w:uiPriority w:val="99"/>
    <w:rsid w:val="00ED1434"/>
    <w:pPr>
      <w:widowControl/>
      <w:autoSpaceDE/>
      <w:autoSpaceDN/>
      <w:jc w:val="both"/>
    </w:pPr>
    <w:rPr>
      <w:rFonts w:eastAsia="Times New Roman" w:cs="Times New Roman"/>
      <w:sz w:val="20"/>
      <w:szCs w:val="20"/>
      <w:lang w:bidi="ar-SA"/>
    </w:rPr>
  </w:style>
  <w:style w:type="character" w:customStyle="1" w:styleId="CommentTextChar">
    <w:name w:val="Comment Text Char"/>
    <w:basedOn w:val="DefaultParagraphFont"/>
    <w:link w:val="CommentText"/>
    <w:uiPriority w:val="99"/>
    <w:rsid w:val="00ED1434"/>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ED14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1434"/>
    <w:rPr>
      <w:rFonts w:ascii="Segoe UI" w:eastAsia="Arial" w:hAnsi="Segoe UI" w:cs="Segoe UI"/>
      <w:sz w:val="18"/>
      <w:szCs w:val="18"/>
      <w:lang w:bidi="en-US"/>
    </w:rPr>
  </w:style>
  <w:style w:type="character" w:customStyle="1" w:styleId="ListParagraphChar">
    <w:name w:val="List Paragraph Char"/>
    <w:link w:val="ListParagraph"/>
    <w:uiPriority w:val="34"/>
    <w:locked/>
    <w:rsid w:val="00ED1434"/>
    <w:rPr>
      <w:rFonts w:ascii="Arial" w:eastAsia="Arial" w:hAnsi="Arial" w:cs="Arial"/>
      <w:lang w:bidi="en-US"/>
    </w:rPr>
  </w:style>
  <w:style w:type="paragraph" w:customStyle="1" w:styleId="Level3">
    <w:name w:val="Level 3"/>
    <w:link w:val="Level3Char"/>
    <w:rsid w:val="00ED1434"/>
    <w:pPr>
      <w:widowControl/>
      <w:numPr>
        <w:ilvl w:val="2"/>
        <w:numId w:val="3"/>
      </w:numPr>
      <w:adjustRightInd w:val="0"/>
    </w:pPr>
    <w:rPr>
      <w:rFonts w:ascii="Arial" w:eastAsia="Times New Roman" w:hAnsi="Arial" w:cs="Times New Roman"/>
      <w:color w:val="000000"/>
      <w:szCs w:val="24"/>
    </w:rPr>
  </w:style>
  <w:style w:type="paragraph" w:customStyle="1" w:styleId="Level4">
    <w:name w:val="Level 4"/>
    <w:qFormat/>
    <w:rsid w:val="00ED1434"/>
    <w:pPr>
      <w:widowControl/>
      <w:numPr>
        <w:ilvl w:val="3"/>
        <w:numId w:val="3"/>
      </w:numPr>
      <w:adjustRightInd w:val="0"/>
    </w:pPr>
    <w:rPr>
      <w:rFonts w:ascii="Arial" w:eastAsia="Times New Roman" w:hAnsi="Arial" w:cs="Times New Roman"/>
      <w:szCs w:val="24"/>
    </w:rPr>
  </w:style>
  <w:style w:type="paragraph" w:customStyle="1" w:styleId="Level6">
    <w:name w:val="Level 6"/>
    <w:basedOn w:val="Normal"/>
    <w:rsid w:val="00ED1434"/>
    <w:pPr>
      <w:widowControl/>
      <w:numPr>
        <w:ilvl w:val="5"/>
        <w:numId w:val="3"/>
      </w:numPr>
      <w:autoSpaceDE/>
      <w:autoSpaceDN/>
      <w:jc w:val="both"/>
    </w:pPr>
    <w:rPr>
      <w:rFonts w:eastAsia="Times New Roman" w:cs="Times New Roman"/>
      <w:lang w:bidi="ar-SA"/>
    </w:rPr>
  </w:style>
  <w:style w:type="paragraph" w:customStyle="1" w:styleId="Level2">
    <w:name w:val="Level 2"/>
    <w:qFormat/>
    <w:rsid w:val="00ED1434"/>
    <w:pPr>
      <w:keepNext/>
      <w:keepLines/>
      <w:widowControl/>
      <w:numPr>
        <w:ilvl w:val="1"/>
        <w:numId w:val="3"/>
      </w:numPr>
      <w:tabs>
        <w:tab w:val="left" w:pos="-912"/>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djustRightInd w:val="0"/>
    </w:pPr>
    <w:rPr>
      <w:rFonts w:ascii="Arial" w:eastAsia="Times New Roman" w:hAnsi="Arial" w:cs="Times New Roman"/>
      <w:b/>
      <w:bCs/>
      <w:color w:val="000000"/>
    </w:rPr>
  </w:style>
  <w:style w:type="paragraph" w:customStyle="1" w:styleId="Level1">
    <w:name w:val="Level 1"/>
    <w:basedOn w:val="Normal"/>
    <w:rsid w:val="00ED1434"/>
    <w:pPr>
      <w:widowControl/>
      <w:numPr>
        <w:numId w:val="3"/>
      </w:numPr>
      <w:autoSpaceDE/>
      <w:autoSpaceDN/>
      <w:jc w:val="both"/>
    </w:pPr>
    <w:rPr>
      <w:rFonts w:eastAsia="Times New Roman" w:cs="Times New Roman"/>
      <w:b/>
      <w:lang w:bidi="ar-SA"/>
    </w:rPr>
  </w:style>
  <w:style w:type="paragraph" w:customStyle="1" w:styleId="Level7">
    <w:name w:val="Level 7"/>
    <w:basedOn w:val="Normal"/>
    <w:rsid w:val="00ED1434"/>
    <w:pPr>
      <w:widowControl/>
      <w:numPr>
        <w:ilvl w:val="6"/>
        <w:numId w:val="3"/>
      </w:numPr>
      <w:autoSpaceDE/>
      <w:autoSpaceDN/>
      <w:jc w:val="both"/>
    </w:pPr>
    <w:rPr>
      <w:rFonts w:eastAsia="Times New Roman" w:cs="Times New Roman"/>
      <w:lang w:bidi="ar-SA"/>
    </w:rPr>
  </w:style>
  <w:style w:type="paragraph" w:customStyle="1" w:styleId="Default">
    <w:name w:val="Default"/>
    <w:basedOn w:val="Normal"/>
    <w:rsid w:val="00790AEB"/>
    <w:pPr>
      <w:widowControl/>
    </w:pPr>
    <w:rPr>
      <w:rFonts w:ascii="Times New Roman" w:eastAsiaTheme="minorHAnsi" w:hAnsi="Times New Roman" w:cs="Times New Roman"/>
      <w:color w:val="000000"/>
      <w:sz w:val="24"/>
      <w:szCs w:val="24"/>
      <w:lang w:bidi="ar-SA"/>
    </w:rPr>
  </w:style>
  <w:style w:type="character" w:customStyle="1" w:styleId="Level3Char">
    <w:name w:val="Level 3 Char"/>
    <w:link w:val="Level3"/>
    <w:rsid w:val="00790AEB"/>
    <w:rPr>
      <w:rFonts w:ascii="Arial" w:eastAsia="Times New Roman" w:hAnsi="Arial" w:cs="Times New Roman"/>
      <w:color w:val="000000"/>
      <w:szCs w:val="24"/>
    </w:rPr>
  </w:style>
  <w:style w:type="paragraph" w:styleId="Header">
    <w:name w:val="header"/>
    <w:basedOn w:val="Normal"/>
    <w:link w:val="HeaderChar"/>
    <w:uiPriority w:val="99"/>
    <w:unhideWhenUsed/>
    <w:rsid w:val="00453F90"/>
    <w:pPr>
      <w:tabs>
        <w:tab w:val="center" w:pos="4680"/>
        <w:tab w:val="right" w:pos="9360"/>
      </w:tabs>
    </w:pPr>
  </w:style>
  <w:style w:type="character" w:customStyle="1" w:styleId="HeaderChar">
    <w:name w:val="Header Char"/>
    <w:basedOn w:val="DefaultParagraphFont"/>
    <w:link w:val="Header"/>
    <w:uiPriority w:val="99"/>
    <w:rsid w:val="00453F90"/>
    <w:rPr>
      <w:rFonts w:ascii="Arial" w:eastAsia="Arial" w:hAnsi="Arial" w:cs="Arial"/>
      <w:lang w:bidi="en-US"/>
    </w:rPr>
  </w:style>
  <w:style w:type="paragraph" w:styleId="Footer">
    <w:name w:val="footer"/>
    <w:basedOn w:val="Normal"/>
    <w:link w:val="FooterChar"/>
    <w:uiPriority w:val="99"/>
    <w:unhideWhenUsed/>
    <w:rsid w:val="00453F90"/>
    <w:pPr>
      <w:tabs>
        <w:tab w:val="center" w:pos="4680"/>
        <w:tab w:val="right" w:pos="9360"/>
      </w:tabs>
    </w:pPr>
  </w:style>
  <w:style w:type="character" w:customStyle="1" w:styleId="FooterChar">
    <w:name w:val="Footer Char"/>
    <w:basedOn w:val="DefaultParagraphFont"/>
    <w:link w:val="Footer"/>
    <w:uiPriority w:val="99"/>
    <w:rsid w:val="00453F90"/>
    <w:rPr>
      <w:rFonts w:ascii="Arial" w:eastAsia="Arial" w:hAnsi="Arial" w:cs="Arial"/>
      <w:lang w:bidi="en-US"/>
    </w:rPr>
  </w:style>
  <w:style w:type="paragraph" w:styleId="CommentSubject">
    <w:name w:val="annotation subject"/>
    <w:basedOn w:val="CommentText"/>
    <w:next w:val="CommentText"/>
    <w:link w:val="CommentSubjectChar"/>
    <w:uiPriority w:val="99"/>
    <w:semiHidden/>
    <w:unhideWhenUsed/>
    <w:rsid w:val="00322D8F"/>
    <w:pPr>
      <w:widowControl w:val="0"/>
      <w:autoSpaceDE w:val="0"/>
      <w:autoSpaceDN w:val="0"/>
      <w:jc w:val="left"/>
    </w:pPr>
    <w:rPr>
      <w:rFonts w:eastAsia="Arial" w:cs="Arial"/>
      <w:b/>
      <w:bCs/>
      <w:lang w:bidi="en-US"/>
    </w:rPr>
  </w:style>
  <w:style w:type="character" w:customStyle="1" w:styleId="CommentSubjectChar">
    <w:name w:val="Comment Subject Char"/>
    <w:basedOn w:val="CommentTextChar"/>
    <w:link w:val="CommentSubject"/>
    <w:uiPriority w:val="99"/>
    <w:semiHidden/>
    <w:rsid w:val="00322D8F"/>
    <w:rPr>
      <w:rFonts w:ascii="Arial" w:eastAsia="Arial" w:hAnsi="Arial" w:cs="Arial"/>
      <w:b/>
      <w:bCs/>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17"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Core Metadata" ma:contentTypeID="0x010100BAD75EA75CD83B45A34259F0B184D0270046BCFC8BEE9F164099E99F62FD0393EA" ma:contentTypeVersion="7" ma:contentTypeDescription="" ma:contentTypeScope="" ma:versionID="879b07787cd4b62fc3c827bf93f3e156">
  <xsd:schema xmlns:xsd="http://www.w3.org/2001/XMLSchema" xmlns:xs="http://www.w3.org/2001/XMLSchema" xmlns:p="http://schemas.microsoft.com/office/2006/metadata/properties" xmlns:ns2="bc904590-817d-4546-93c9-e39b499093cd" xmlns:ns3="32249c65-da49-47e9-984a-f0159a6f027c" targetNamespace="http://schemas.microsoft.com/office/2006/metadata/properties" ma:root="true" ma:fieldsID="a670512e9556da20a2d2db0e1844b363" ns2:_="" ns3:_="">
    <xsd:import namespace="bc904590-817d-4546-93c9-e39b499093cd"/>
    <xsd:import namespace="32249c65-da49-47e9-984a-f0159a6f027c"/>
    <xsd:element name="properties">
      <xsd:complexType>
        <xsd:sequence>
          <xsd:element name="documentManagement">
            <xsd:complexType>
              <xsd:all>
                <xsd:element ref="ns3:SharedWithUsers"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904590-817d-4546-93c9-e39b499093cd" elementFormDefault="qualified">
    <xsd:import namespace="http://schemas.microsoft.com/office/2006/documentManagement/types"/>
    <xsd:import namespace="http://schemas.microsoft.com/office/infopath/2007/PartnerControls"/>
    <xsd:element name="Category" ma:index="10" nillable="true" ma:displayName="Category" ma:default="SOAR 2024" ma:format="Dropdown" ma:internalName="Category">
      <xsd:simpleType>
        <xsd:union memberTypes="dms:Text">
          <xsd:simpleType>
            <xsd:restriction base="dms:Choice">
              <xsd:enumeration value="Landing Page"/>
              <xsd:enumeration value="Grants Page"/>
              <xsd:enumeration value="Ongoing Grants"/>
              <xsd:enumeration value="RFA 5356 DD"/>
              <xsd:enumeration value="RFA 5486 SOAR"/>
              <xsd:enumeration value="RFA 4461 CFS DV &amp; SA"/>
              <xsd:enumeration value="RFA 5626 Food Security"/>
              <xsd:enumeration value="RFA 5622 Food Bank"/>
              <xsd:enumeration value="RFA 5699 Clearinghouse"/>
              <xsd:enumeration value="RFA 3934 SNAP"/>
              <xsd:enumeration value="RFA 5669 PHHS Block Grants"/>
              <xsd:enumeration value="RFA 4693 Stem Cell"/>
              <xsd:enumeration value="RFI 5329 MLTC A&amp;D Networks"/>
              <xsd:enumeration value="Contracts Page"/>
              <xsd:enumeration value="Ongoing Contracts"/>
              <xsd:enumeration value="RFQ iServe"/>
              <xsd:enumeration value="RFQ 5515 Tiered Foster Care"/>
              <xsd:enumeration value="RFQ Interpreters"/>
              <xsd:enumeration value="RFP MCO"/>
              <xsd:enumeration value="Funding Announcement - Lifespan"/>
              <xsd:enumeration value="Other"/>
              <xsd:enumeration value="RFQ NHAP"/>
              <xsd:enumeration value="AccessNe"/>
              <xsd:enumeration value="Serve Nebraska"/>
              <xsd:enumeration value="Vaccines for Children"/>
              <xsd:enumeration value="5553 Transitional Living Housing"/>
              <xsd:enumeration value="6124 NCDD HCBS"/>
              <xsd:enumeration value="6129 Employment Focus"/>
              <xsd:enumeration value="6137 NCDD Opportunity"/>
              <xsd:enumeration value="5965 SNAP E&amp;T"/>
              <xsd:enumeration value="6327 NDCC Opportunity"/>
              <xsd:enumeration value="6038 NDCC home and community"/>
              <xsd:enumeration value="NHAP 2024"/>
              <xsd:enumeration value="SOAR 2024"/>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32249c65-da49-47e9-984a-f0159a6f027c"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ategory xmlns="bc904590-817d-4546-93c9-e39b499093cd" xsi:nil="true"/>
    <SharedWithUsers xmlns="32249c65-da49-47e9-984a-f0159a6f027c">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5BA1C6-C528-4EBD-B81C-BD7AC33E8657}"/>
</file>

<file path=customXml/itemProps2.xml><?xml version="1.0" encoding="utf-8"?>
<ds:datastoreItem xmlns:ds="http://schemas.openxmlformats.org/officeDocument/2006/customXml" ds:itemID="{68AB5866-F55C-4781-95B5-18A71B5AC800}"/>
</file>

<file path=customXml/itemProps3.xml><?xml version="1.0" encoding="utf-8"?>
<ds:datastoreItem xmlns:ds="http://schemas.openxmlformats.org/officeDocument/2006/customXml" ds:itemID="{1C8600A4-E40F-456B-AD2C-54C04A07CE5A}"/>
</file>

<file path=docProps/app.xml><?xml version="1.0" encoding="utf-8"?>
<Properties xmlns="http://schemas.openxmlformats.org/officeDocument/2006/extended-properties" xmlns:vt="http://schemas.openxmlformats.org/officeDocument/2006/docPropsVTypes">
  <Template>Normal</Template>
  <TotalTime>64</TotalTime>
  <Pages>6</Pages>
  <Words>1787</Words>
  <Characters>10189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State of Nebraska</Company>
  <LinksUpToDate>false</LinksUpToDate>
  <CharactersWithSpaces>11953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Todd Baustert</dc:creator>
  <cp:lastModifiedBy>Jennifer Crouse</cp:lastModifiedBy>
  <cp:revision>11</cp:revision>
  <dcterms:created xsi:type="dcterms:W3CDTF">2021-11-10T14:32:00Z</dcterms:created>
  <dcterms:modified xsi:type="dcterms:W3CDTF">2022-04-14T21:07:00Z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Creator">
    <vt:lpwstr>Microsoft® Word 2013</vt:lpwstr>
  </property>
  <property fmtid="{D5CDD505-2E9C-101B-9397-08002B2CF9AE}" pid="4" name="LastSaved">
    <vt:filetime>2021-11-10T00:00:00Z</vt:filetime>
  </property>
  <property fmtid="{D5CDD505-2E9C-101B-9397-08002B2CF9AE}" pid="5" name="ContentTypeId">
    <vt:lpwstr>0x010100BAD75EA75CD83B45A34259F0B184D0270046BCFC8BEE9F164099E99F62FD0393EA</vt:lpwstr>
  </property>
  <property fmtid="{D5CDD505-2E9C-101B-9397-08002B2CF9AE}" pid="6" name="_AdHocReviewCycleID">
    <vt:i4>-925526923</vt:i4>
  </property>
  <property fmtid="{D5CDD505-2E9C-101B-9397-08002B2CF9AE}" pid="7" name="_NewReviewCycle">
    <vt:lpwstr/>
  </property>
  <property fmtid="{D5CDD505-2E9C-101B-9397-08002B2CF9AE}" pid="8" name="_EmailSubject">
    <vt:lpwstr>112209 O3 Managed Care Program</vt:lpwstr>
  </property>
  <property fmtid="{D5CDD505-2E9C-101B-9397-08002B2CF9AE}" pid="9" name="_AuthorEmail">
    <vt:lpwstr>Jennifer.Crouse@nebraska.gov</vt:lpwstr>
  </property>
  <property fmtid="{D5CDD505-2E9C-101B-9397-08002B2CF9AE}" pid="10" name="_AuthorEmailDisplayName">
    <vt:lpwstr>Crouse, Jennifer</vt:lpwstr>
  </property>
  <property fmtid="{D5CDD505-2E9C-101B-9397-08002B2CF9AE}" pid="11" name="Order">
    <vt:r8>42700</vt:r8>
  </property>
  <property fmtid="{D5CDD505-2E9C-101B-9397-08002B2CF9AE}" pid="12" name="xd_Signature">
    <vt:bool>false</vt:bool>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y fmtid="{D5CDD505-2E9C-101B-9397-08002B2CF9AE}" pid="16" name="TemplateUrl">
    <vt:lpwstr/>
  </property>
  <property fmtid="{D5CDD505-2E9C-101B-9397-08002B2CF9AE}" pid="17" name="ComplianceAssetId">
    <vt:lpwstr/>
  </property>
</Properties>
</file>