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D" w:rsidRPr="00637E4B" w:rsidRDefault="00A634CD" w:rsidP="00717A9D">
      <w:pPr>
        <w:pBdr>
          <w:top w:val="single" w:sz="24" w:space="0" w:color="4B6A88"/>
          <w:left w:val="single" w:sz="24" w:space="0" w:color="4B6A88"/>
          <w:bottom w:val="single" w:sz="24" w:space="0" w:color="4B6A88"/>
          <w:right w:val="single" w:sz="24" w:space="0" w:color="4B6A88"/>
        </w:pBdr>
        <w:shd w:val="clear" w:color="auto" w:fill="4B6A88"/>
        <w:outlineLvl w:val="0"/>
        <w:rPr>
          <w:rFonts w:ascii="Calibri" w:eastAsia="Times New Roman" w:hAnsi="Calibri" w:cs="Calibri"/>
          <w:b/>
          <w:bCs/>
          <w:caps/>
          <w:color w:val="FFFFFF"/>
          <w:spacing w:val="15"/>
          <w:sz w:val="22"/>
          <w:szCs w:val="22"/>
        </w:rPr>
      </w:pPr>
      <w:r w:rsidRPr="00637E4B">
        <w:rPr>
          <w:rFonts w:ascii="Calibri" w:eastAsia="Times New Roman" w:hAnsi="Calibri" w:cs="Calibri"/>
          <w:b/>
          <w:bCs/>
          <w:caps/>
          <w:color w:val="FFFFFF"/>
          <w:spacing w:val="15"/>
          <w:sz w:val="22"/>
          <w:szCs w:val="22"/>
        </w:rPr>
        <w:t>Appendix B: CMS-Required Outcomes for Specific MES Modules</w:t>
      </w:r>
    </w:p>
    <w:p w:rsidR="00A634CD" w:rsidRPr="00637E4B" w:rsidRDefault="00A634CD" w:rsidP="00717A9D">
      <w:pPr>
        <w:rPr>
          <w:rFonts w:ascii="Calibri" w:eastAsia="Times New Roman" w:hAnsi="Calibri" w:cs="Calibri"/>
          <w:sz w:val="22"/>
          <w:szCs w:val="22"/>
        </w:rPr>
      </w:pPr>
    </w:p>
    <w:p w:rsidR="00A634CD" w:rsidRPr="00637E4B" w:rsidRDefault="00A634CD" w:rsidP="00717A9D">
      <w:pPr>
        <w:rPr>
          <w:rFonts w:ascii="Calibri" w:eastAsia="Times New Roman" w:hAnsi="Calibri" w:cs="Calibri"/>
          <w:sz w:val="22"/>
          <w:szCs w:val="22"/>
        </w:rPr>
      </w:pPr>
      <w:r w:rsidRPr="00637E4B">
        <w:rPr>
          <w:rFonts w:ascii="Calibri" w:eastAsia="Times New Roman" w:hAnsi="Calibri" w:cs="Calibri"/>
          <w:sz w:val="22"/>
          <w:szCs w:val="22"/>
        </w:rPr>
        <w:t xml:space="preserve">The information in the following tables contains the CMS-required outcomes for specific MES modules. These outcomes are aligned with regulatory and policy requirements that states must follow when implementing modules or capabilities. These are designed to be used as a starting point for aligning what the state is trying to accomplish with a project in accordance with CMS expectations. The list should be adjusted if any outcomes are deemed not applicable for a state project or if the state proposes other outcomes that are not covered in the applicable table(s) below. </w:t>
      </w:r>
    </w:p>
    <w:p w:rsidR="00A634CD" w:rsidRPr="00637E4B" w:rsidRDefault="00A634CD" w:rsidP="00717A9D">
      <w:pPr>
        <w:rPr>
          <w:rFonts w:ascii="Calibri" w:eastAsia="Times New Roman" w:hAnsi="Calibri" w:cs="Calibri"/>
          <w:sz w:val="22"/>
          <w:szCs w:val="22"/>
        </w:rPr>
      </w:pP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 Eligibility and Enrollment (E&amp;E) Outcomes</w:t>
      </w:r>
    </w:p>
    <w:p w:rsidR="00A634CD" w:rsidRPr="00637E4B" w:rsidRDefault="00A634CD" w:rsidP="00717A9D">
      <w:pPr>
        <w:rPr>
          <w:rFonts w:ascii="Calibri" w:eastAsia="Times New Roman" w:hAnsi="Calibri" w:cs="Calibri"/>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078"/>
        <w:gridCol w:w="2627"/>
      </w:tblGrid>
      <w:tr w:rsidR="00A634CD" w:rsidRPr="00637E4B" w:rsidTr="00A634CD">
        <w:trPr>
          <w:tblHeader/>
        </w:trPr>
        <w:tc>
          <w:tcPr>
            <w:tcW w:w="161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Reference #</w:t>
            </w:r>
          </w:p>
        </w:tc>
        <w:tc>
          <w:tcPr>
            <w:tcW w:w="5100"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Outcome</w:t>
            </w:r>
          </w:p>
        </w:tc>
        <w:tc>
          <w:tcPr>
            <w:tcW w:w="263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Source(s)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w:t>
            </w:r>
            <w:r w:rsidRPr="00637E4B">
              <w:rPr>
                <w:rFonts w:ascii="Calibri" w:hAnsi="Calibri" w:cs="Calibri"/>
                <w:sz w:val="22"/>
                <w:szCs w:val="22"/>
              </w:rPr>
              <w:br/>
            </w:r>
            <w:r w:rsidRPr="00637E4B">
              <w:rPr>
                <w:rFonts w:ascii="Calibri" w:hAnsi="Calibri" w:cs="Calibri"/>
                <w:b/>
                <w:bCs/>
                <w:sz w:val="22"/>
                <w:szCs w:val="22"/>
              </w:rPr>
              <w:t>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eligibility system receives, ingests, and processes the single-streamlined applications, change of circumstances, renewal forms, and any supporting documentation requested by the state (including telephonic signatures) from individuals, for all Medicaid eligibility groups and CHIP through online via multiple browsers, mail (paper), phone, and in-person (e.g., via kiosk) applications to support eligibility determination for all Insurance Affordability Programs (Federal Health Insurance Exchange), state Medicaid or CHIP, State-Based Marketplace (SBM), Basic Health Program (BHP).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435.907</w:t>
            </w:r>
            <w:r w:rsidRPr="00637E4B">
              <w:rPr>
                <w:rFonts w:ascii="Calibri" w:hAnsi="Calibri" w:cs="Calibri"/>
                <w:sz w:val="22"/>
                <w:szCs w:val="22"/>
              </w:rPr>
              <w:br/>
              <w:t>42 CFR 435.916</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 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experience a user-friendly, dynamic, online application, such that subsequent questions are based on prior answers.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435.907</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EE3</w:t>
            </w:r>
            <w:r w:rsidRPr="00637E4B">
              <w:rPr>
                <w:rFonts w:ascii="Calibri" w:hAnsi="Calibri" w:cs="Calibri"/>
                <w:sz w:val="22"/>
                <w:szCs w:val="22"/>
              </w:rPr>
              <w:br/>
            </w:r>
            <w:r w:rsidRPr="00637E4B">
              <w:rPr>
                <w:rFonts w:ascii="Calibri" w:hAnsi="Calibri" w:cs="Calibri"/>
                <w:b/>
                <w:bCs/>
                <w:sz w:val="22"/>
                <w:szCs w:val="22"/>
              </w:rPr>
              <w:t>Automatic Enrollment</w:t>
            </w:r>
          </w:p>
        </w:tc>
        <w:tc>
          <w:tcPr>
            <w:tcW w:w="5100"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Individuals eligible for automatic Medicaid </w:t>
            </w:r>
            <w:r w:rsidRPr="00637E4B">
              <w:rPr>
                <w:rFonts w:ascii="Calibri" w:hAnsi="Calibri" w:cs="Calibri"/>
                <w:color w:val="000000"/>
                <w:sz w:val="22"/>
                <w:szCs w:val="22"/>
              </w:rPr>
              <w:t xml:space="preserve">eligibility are promptly enrolled (e.g., SSI recipients </w:t>
            </w:r>
            <w:r w:rsidRPr="00637E4B">
              <w:rPr>
                <w:rFonts w:ascii="Calibri" w:hAnsi="Calibri" w:cs="Calibri"/>
                <w:sz w:val="22"/>
                <w:szCs w:val="22"/>
              </w:rPr>
              <w:t>in 1634 states, individuals receiving a mandatory state supplement under a federally- or state-administered program, individuals receiving an optional State supplement per 42 CFR 435.230 , and deemed newborns). (Automatic enrollment in Guam, Puerto Rico, and the U.S. Virgin Islands is required only for individuals receiving cash assistance under a state plan for OAA, AFDC, AB, APTD, or AABD, and deemed newborns.)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435.117</w:t>
            </w:r>
            <w:r w:rsidRPr="00637E4B">
              <w:rPr>
                <w:rFonts w:ascii="Calibri" w:hAnsi="Calibri" w:cs="Calibri"/>
                <w:sz w:val="22"/>
                <w:szCs w:val="22"/>
              </w:rPr>
              <w:br/>
              <w:t xml:space="preserve">42 CFR 435.909 </w:t>
            </w:r>
            <w:r w:rsidRPr="00637E4B">
              <w:rPr>
                <w:rFonts w:ascii="Calibri" w:hAnsi="Calibri" w:cs="Calibri"/>
                <w:sz w:val="22"/>
                <w:szCs w:val="22"/>
              </w:rPr>
              <w:br/>
              <w:t xml:space="preserve">42 CFR 436.909 and </w:t>
            </w:r>
            <w:r w:rsidRPr="00637E4B">
              <w:rPr>
                <w:rFonts w:ascii="Calibri" w:hAnsi="Calibri" w:cs="Calibri"/>
                <w:sz w:val="22"/>
                <w:szCs w:val="22"/>
              </w:rPr>
              <w:br/>
              <w:t>42 CFR 436.124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EE4</w:t>
            </w:r>
            <w:r w:rsidRPr="00637E4B">
              <w:rPr>
                <w:rFonts w:ascii="Calibri" w:hAnsi="Calibri" w:cs="Calibri"/>
                <w:sz w:val="22"/>
                <w:szCs w:val="22"/>
              </w:rPr>
              <w:br/>
            </w:r>
            <w:r w:rsidRPr="00637E4B">
              <w:rPr>
                <w:rFonts w:ascii="Calibri" w:hAnsi="Calibri" w:cs="Calibri"/>
                <w:b/>
                <w:bCs/>
                <w:sz w:val="22"/>
                <w:szCs w:val="22"/>
              </w:rPr>
              <w:t>Income Methodologies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correctly calculate income and household composition based on Modified Adjusted Gross Income (MAGI) and non-MAGI methodologies at application and renewal. Example business rules include subtracting 5 percentage points off FPL for applicable family size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435.603</w:t>
            </w:r>
            <w:r w:rsidRPr="00637E4B">
              <w:rPr>
                <w:rFonts w:ascii="Calibri" w:hAnsi="Calibri" w:cs="Calibri"/>
                <w:sz w:val="22"/>
                <w:szCs w:val="22"/>
              </w:rPr>
              <w:br/>
              <w:t>42 CFR 436.601 and 42 CFR 436.811-814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EE5</w:t>
            </w:r>
            <w:r w:rsidRPr="00637E4B">
              <w:rPr>
                <w:rFonts w:ascii="Calibri" w:hAnsi="Calibri" w:cs="Calibri"/>
                <w:sz w:val="22"/>
                <w:szCs w:val="22"/>
              </w:rPr>
              <w:br/>
            </w:r>
            <w:r w:rsidRPr="00637E4B">
              <w:rPr>
                <w:rFonts w:ascii="Calibri" w:hAnsi="Calibri" w:cs="Calibri"/>
                <w:b/>
                <w:bCs/>
                <w:sz w:val="22"/>
                <w:szCs w:val="22"/>
              </w:rPr>
              <w:t>Electronic Verification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eligibility system uses automated interfaces with electronic data sources to enable real-time or near real-time, no manual touch eligibility determinations. The data sources include (but are not limited to) SSA and the Department of Homeland Security (DHS) (directly or via the Federal Data Services Hub (FDSH)), state quarterly wage data, data from financial institutions for asset verification, Renewal and Redetermination Verification service through the FDSH, Public Assistance Reporting Information System (PARIS) to verify Medicaid coverage in other states.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435.940-965 </w:t>
            </w:r>
            <w:r w:rsidRPr="00637E4B">
              <w:rPr>
                <w:rFonts w:ascii="Calibri" w:hAnsi="Calibri" w:cs="Calibri"/>
                <w:sz w:val="22"/>
                <w:szCs w:val="22"/>
              </w:rPr>
              <w:br/>
              <w:t>42 CFR 435.945(d)</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EE6</w:t>
            </w:r>
            <w:r w:rsidRPr="00637E4B">
              <w:rPr>
                <w:rFonts w:ascii="Calibri" w:hAnsi="Calibri" w:cs="Calibri"/>
                <w:sz w:val="22"/>
                <w:szCs w:val="22"/>
              </w:rPr>
              <w:br/>
            </w:r>
            <w:r w:rsidRPr="00637E4B">
              <w:rPr>
                <w:rFonts w:ascii="Calibri" w:hAnsi="Calibri" w:cs="Calibri"/>
                <w:b/>
                <w:bCs/>
                <w:sz w:val="22"/>
                <w:szCs w:val="22"/>
              </w:rPr>
              <w:t>Timely Determinations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who apply for Medicaid based on disability receive an eligibility determination within 90 days and all other applicants receive an eligibility determination within 45 days.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435.911-912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EE7</w:t>
            </w:r>
            <w:r w:rsidRPr="00637E4B">
              <w:rPr>
                <w:rFonts w:ascii="Calibri" w:hAnsi="Calibri" w:cs="Calibri"/>
                <w:sz w:val="22"/>
                <w:szCs w:val="22"/>
              </w:rPr>
              <w:br/>
            </w:r>
            <w:r w:rsidRPr="00637E4B">
              <w:rPr>
                <w:rFonts w:ascii="Calibri" w:hAnsi="Calibri" w:cs="Calibri"/>
                <w:b/>
                <w:bCs/>
                <w:sz w:val="22"/>
                <w:szCs w:val="22"/>
              </w:rPr>
              <w:t>Reasonable Opportunity Period</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enrolled for up to 90 days if pending verification of citizenship or immigration status.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435.407 </w:t>
            </w:r>
            <w:r w:rsidRPr="00637E4B">
              <w:rPr>
                <w:rFonts w:ascii="Calibri" w:hAnsi="Calibri" w:cs="Calibri"/>
                <w:sz w:val="22"/>
                <w:szCs w:val="22"/>
              </w:rPr>
              <w:br/>
              <w:t xml:space="preserve">42 CFR 435.956 </w:t>
            </w:r>
            <w:r w:rsidRPr="00637E4B">
              <w:rPr>
                <w:rFonts w:ascii="Calibri" w:hAnsi="Calibri" w:cs="Calibri"/>
                <w:sz w:val="22"/>
                <w:szCs w:val="22"/>
              </w:rPr>
              <w:br/>
              <w:t>42 CFR 436.407 and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EE8</w:t>
            </w:r>
            <w:r w:rsidRPr="00637E4B">
              <w:rPr>
                <w:rFonts w:ascii="Calibri" w:hAnsi="Calibri" w:cs="Calibri"/>
                <w:sz w:val="22"/>
                <w:szCs w:val="22"/>
              </w:rPr>
              <w:br/>
            </w:r>
            <w:r w:rsidRPr="00637E4B">
              <w:rPr>
                <w:rFonts w:ascii="Calibri" w:hAnsi="Calibri" w:cs="Calibri"/>
                <w:b/>
                <w:bCs/>
                <w:sz w:val="22"/>
                <w:szCs w:val="22"/>
              </w:rPr>
              <w:t>SSN Verification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enrolled pending verification of SSN.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435.910 </w:t>
            </w:r>
            <w:r w:rsidRPr="00637E4B">
              <w:rPr>
                <w:rFonts w:ascii="Calibri" w:hAnsi="Calibri" w:cs="Calibri"/>
                <w:sz w:val="22"/>
                <w:szCs w:val="22"/>
              </w:rPr>
              <w:br/>
              <w:t xml:space="preserve">42 CFR 435.956(d)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EE9</w:t>
            </w:r>
            <w:r w:rsidRPr="00637E4B">
              <w:rPr>
                <w:rFonts w:ascii="Calibri" w:hAnsi="Calibri" w:cs="Calibri"/>
                <w:sz w:val="22"/>
                <w:szCs w:val="22"/>
              </w:rPr>
              <w:br/>
            </w:r>
            <w:r w:rsidRPr="00637E4B">
              <w:rPr>
                <w:rFonts w:ascii="Calibri" w:hAnsi="Calibri" w:cs="Calibri"/>
                <w:b/>
                <w:bCs/>
                <w:sz w:val="22"/>
                <w:szCs w:val="22"/>
              </w:rPr>
              <w:t>Notices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system-generated timely automated (versus manual) eligibility notices and request for additional information for eligibility determination, as necessary.</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431.210-214</w:t>
            </w:r>
            <w:r w:rsidRPr="00637E4B">
              <w:rPr>
                <w:rFonts w:ascii="Calibri" w:hAnsi="Calibri" w:cs="Calibri"/>
                <w:sz w:val="22"/>
                <w:szCs w:val="22"/>
              </w:rPr>
              <w:br/>
              <w:t xml:space="preserve">42 CFR 435.917-918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EE10</w:t>
            </w:r>
            <w:r w:rsidRPr="00637E4B">
              <w:rPr>
                <w:rFonts w:ascii="Calibri" w:hAnsi="Calibri" w:cs="Calibri"/>
                <w:sz w:val="22"/>
                <w:szCs w:val="22"/>
              </w:rPr>
              <w:br/>
            </w:r>
            <w:r w:rsidRPr="00637E4B">
              <w:rPr>
                <w:rFonts w:ascii="Calibri" w:hAnsi="Calibri" w:cs="Calibri"/>
                <w:b/>
                <w:bCs/>
                <w:sz w:val="22"/>
                <w:szCs w:val="22"/>
              </w:rPr>
              <w:t>Notices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electronic notices and alerts as applicable via their preferred mode of communication (e.g., email, text that notice is available in online account).</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431.210-214</w:t>
            </w:r>
            <w:r w:rsidRPr="00637E4B">
              <w:rPr>
                <w:rFonts w:ascii="Calibri" w:hAnsi="Calibri" w:cs="Calibri"/>
                <w:sz w:val="22"/>
                <w:szCs w:val="22"/>
              </w:rPr>
              <w:br/>
              <w:t xml:space="preserve">42 CFR 435.917-918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EE11</w:t>
            </w:r>
            <w:r w:rsidRPr="00637E4B">
              <w:rPr>
                <w:rFonts w:ascii="Calibri" w:hAnsi="Calibri" w:cs="Calibri"/>
                <w:sz w:val="22"/>
                <w:szCs w:val="22"/>
              </w:rPr>
              <w:br/>
            </w:r>
            <w:r w:rsidRPr="00637E4B">
              <w:rPr>
                <w:rFonts w:ascii="Calibri" w:hAnsi="Calibri" w:cs="Calibri"/>
                <w:b/>
                <w:bCs/>
                <w:sz w:val="22"/>
                <w:szCs w:val="22"/>
              </w:rPr>
              <w:t>Enrollment</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Following an eligibility determination, the system promptly sends the beneficiary information to MMIS to complete enrollment into the appropriate delivery system (e.g., FFS, managed care).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435.914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EE12</w:t>
            </w:r>
            <w:r w:rsidRPr="00637E4B">
              <w:rPr>
                <w:rFonts w:ascii="Calibri" w:hAnsi="Calibri" w:cs="Calibri"/>
                <w:sz w:val="22"/>
                <w:szCs w:val="22"/>
              </w:rPr>
              <w:br/>
            </w:r>
            <w:r w:rsidRPr="00637E4B">
              <w:rPr>
                <w:rFonts w:ascii="Calibri" w:hAnsi="Calibri" w:cs="Calibri"/>
                <w:b/>
                <w:bCs/>
                <w:sz w:val="22"/>
                <w:szCs w:val="22"/>
              </w:rPr>
              <w:t>Presumptive Eligibility Applications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receives Presumptive Eligibility (PE) applications from all approved entities in an automated manner and facilitates eligibility termination if no full Medicaid application is received by the end of the month following the month of PE determination.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Parts 435.1110</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EE13</w:t>
            </w:r>
            <w:r w:rsidRPr="00637E4B">
              <w:rPr>
                <w:rFonts w:ascii="Calibri" w:hAnsi="Calibri" w:cs="Calibri"/>
                <w:sz w:val="22"/>
                <w:szCs w:val="22"/>
              </w:rPr>
              <w:br/>
            </w:r>
            <w:r w:rsidRPr="00637E4B">
              <w:rPr>
                <w:rFonts w:ascii="Calibri" w:hAnsi="Calibri" w:cs="Calibri"/>
                <w:b/>
                <w:bCs/>
                <w:sz w:val="22"/>
                <w:szCs w:val="22"/>
              </w:rPr>
              <w:t>Annual Renewals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uses electronic data sources to confirm eligibility, wherever possible, to facilitate ex-parte renewals.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435.916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EE14</w:t>
            </w:r>
            <w:r w:rsidRPr="00637E4B">
              <w:rPr>
                <w:rFonts w:ascii="Calibri" w:hAnsi="Calibri" w:cs="Calibri"/>
                <w:sz w:val="22"/>
                <w:szCs w:val="22"/>
              </w:rPr>
              <w:br/>
            </w:r>
            <w:r w:rsidRPr="00637E4B">
              <w:rPr>
                <w:rFonts w:ascii="Calibri" w:hAnsi="Calibri" w:cs="Calibri"/>
                <w:b/>
                <w:bCs/>
                <w:sz w:val="22"/>
                <w:szCs w:val="22"/>
              </w:rPr>
              <w:t>Annual Renewals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If ex-parte renewal cannot be completed, the system can automatically generate pre-populated renewal forms and distribute those forms via individuals' preferred communication mode.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435.916</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EE15</w:t>
            </w:r>
            <w:r w:rsidRPr="00637E4B">
              <w:rPr>
                <w:rFonts w:ascii="Calibri" w:hAnsi="Calibri" w:cs="Calibri"/>
                <w:sz w:val="22"/>
                <w:szCs w:val="22"/>
              </w:rPr>
              <w:br/>
            </w:r>
            <w:r w:rsidRPr="00637E4B">
              <w:rPr>
                <w:rFonts w:ascii="Calibri" w:hAnsi="Calibri" w:cs="Calibri"/>
                <w:b/>
                <w:bCs/>
                <w:sz w:val="22"/>
                <w:szCs w:val="22"/>
              </w:rPr>
              <w:t>Eligibility Category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applies an automated eligibility hierarchy that places an individual in the most advantageous group for which they are eligible at initial application and renewal.</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435.404</w:t>
            </w:r>
            <w:r w:rsidRPr="00637E4B">
              <w:rPr>
                <w:rFonts w:ascii="Calibri" w:hAnsi="Calibri" w:cs="Calibri"/>
                <w:sz w:val="22"/>
                <w:szCs w:val="22"/>
              </w:rPr>
              <w:br/>
              <w:t>42 CFR 436.404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EE16</w:t>
            </w:r>
            <w:r w:rsidRPr="00637E4B">
              <w:rPr>
                <w:rFonts w:ascii="Calibri" w:hAnsi="Calibri" w:cs="Calibri"/>
                <w:sz w:val="22"/>
                <w:szCs w:val="22"/>
              </w:rPr>
              <w:br/>
            </w:r>
            <w:r w:rsidRPr="00637E4B">
              <w:rPr>
                <w:rFonts w:ascii="Calibri" w:hAnsi="Calibri" w:cs="Calibri"/>
                <w:b/>
                <w:bCs/>
                <w:sz w:val="22"/>
                <w:szCs w:val="22"/>
              </w:rPr>
              <w:t>Eligibility Category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uses automated business rules to assign accurate eligibility categories for all the mandatory and relevant optional eligibility groups at initial application and renewal. Example business rules include:</w:t>
            </w:r>
          </w:p>
          <w:p w:rsidR="00A634CD" w:rsidRPr="00637E4B" w:rsidRDefault="00A634CD" w:rsidP="00717A9D">
            <w:pPr>
              <w:numPr>
                <w:ilvl w:val="0"/>
                <w:numId w:val="18"/>
              </w:numPr>
              <w:spacing w:before="0" w:after="0" w:line="240" w:lineRule="auto"/>
              <w:ind w:left="341"/>
              <w:rPr>
                <w:rFonts w:ascii="Calibri" w:hAnsi="Calibri" w:cs="Calibri"/>
                <w:sz w:val="22"/>
                <w:szCs w:val="22"/>
              </w:rPr>
            </w:pPr>
            <w:r w:rsidRPr="00637E4B">
              <w:rPr>
                <w:rFonts w:ascii="Calibri" w:hAnsi="Calibri" w:cs="Calibri"/>
                <w:sz w:val="22"/>
                <w:szCs w:val="22"/>
              </w:rPr>
              <w:t>Correct identification of individuals age 19-64 at or below 133 percent FPL (VIII group)</w:t>
            </w:r>
          </w:p>
          <w:p w:rsidR="00A634CD" w:rsidRPr="00637E4B" w:rsidRDefault="00A634CD" w:rsidP="00717A9D">
            <w:pPr>
              <w:numPr>
                <w:ilvl w:val="0"/>
                <w:numId w:val="18"/>
              </w:numPr>
              <w:spacing w:before="0" w:after="0" w:line="240" w:lineRule="auto"/>
              <w:ind w:left="341"/>
              <w:rPr>
                <w:rFonts w:ascii="Calibri" w:hAnsi="Calibri" w:cs="Calibri"/>
                <w:color w:val="000000"/>
                <w:sz w:val="22"/>
                <w:szCs w:val="22"/>
              </w:rPr>
            </w:pPr>
            <w:r w:rsidRPr="00637E4B">
              <w:rPr>
                <w:rFonts w:ascii="Calibri" w:hAnsi="Calibri" w:cs="Calibri"/>
                <w:sz w:val="22"/>
                <w:szCs w:val="22"/>
              </w:rPr>
              <w:t>Correct alignment of eligibility categories to FMAP rate</w:t>
            </w:r>
            <w:r w:rsidRPr="00637E4B">
              <w:rPr>
                <w:rFonts w:ascii="Calibri" w:hAnsi="Calibri" w:cs="Calibri"/>
                <w:color w:val="000000"/>
                <w:sz w:val="22"/>
                <w:szCs w:val="22"/>
              </w:rPr>
              <w:t xml:space="preserve"> </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435.404</w:t>
            </w:r>
            <w:r w:rsidRPr="00637E4B">
              <w:rPr>
                <w:rFonts w:ascii="Calibri" w:hAnsi="Calibri" w:cs="Calibri"/>
                <w:sz w:val="22"/>
                <w:szCs w:val="22"/>
              </w:rPr>
              <w:br/>
              <w:t>42 CFR 436.404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EE17</w:t>
            </w:r>
            <w:r w:rsidRPr="00637E4B">
              <w:rPr>
                <w:rFonts w:ascii="Calibri" w:hAnsi="Calibri" w:cs="Calibri"/>
                <w:sz w:val="22"/>
                <w:szCs w:val="22"/>
              </w:rPr>
              <w:br/>
            </w:r>
            <w:r w:rsidRPr="00637E4B">
              <w:rPr>
                <w:rFonts w:ascii="Calibri" w:hAnsi="Calibri" w:cs="Calibri"/>
                <w:b/>
                <w:bCs/>
                <w:sz w:val="22"/>
                <w:szCs w:val="22"/>
              </w:rPr>
              <w:t>Incarcerated individuals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Incarcerated individuals receive timely access to inpatient services and receive a timely and accurate eligibility determination upon release.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435.1009</w:t>
            </w:r>
            <w:r w:rsidRPr="00637E4B">
              <w:rPr>
                <w:rFonts w:ascii="Calibri" w:hAnsi="Calibri" w:cs="Calibri"/>
                <w:sz w:val="22"/>
                <w:szCs w:val="22"/>
              </w:rPr>
              <w:br/>
              <w:t>42 CFR 436.1005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EE18</w:t>
            </w:r>
            <w:r w:rsidRPr="00637E4B">
              <w:rPr>
                <w:rFonts w:ascii="Calibri" w:hAnsi="Calibri" w:cs="Calibri"/>
                <w:sz w:val="22"/>
                <w:szCs w:val="22"/>
              </w:rPr>
              <w:br/>
            </w:r>
            <w:r w:rsidRPr="00637E4B">
              <w:rPr>
                <w:rFonts w:ascii="Calibri" w:hAnsi="Calibri" w:cs="Calibri"/>
                <w:b/>
                <w:bCs/>
                <w:sz w:val="22"/>
                <w:szCs w:val="22"/>
              </w:rPr>
              <w:t>Emergency Medicaid</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whose coverage is limited to emergency services due to immigration status receive timely and accurate eligibility determination.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435.139</w:t>
            </w:r>
            <w:r w:rsidRPr="00637E4B">
              <w:rPr>
                <w:rFonts w:ascii="Calibri" w:hAnsi="Calibri" w:cs="Calibri"/>
                <w:sz w:val="22"/>
                <w:szCs w:val="22"/>
              </w:rPr>
              <w:br/>
              <w:t>42 CFR 440.255</w:t>
            </w:r>
            <w:r w:rsidRPr="00637E4B">
              <w:rPr>
                <w:rFonts w:ascii="Calibri" w:hAnsi="Calibri" w:cs="Calibri"/>
                <w:sz w:val="22"/>
                <w:szCs w:val="22"/>
              </w:rPr>
              <w:br/>
              <w:t>42 CFR 436.128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EE19</w:t>
            </w:r>
            <w:r w:rsidRPr="00637E4B">
              <w:rPr>
                <w:rFonts w:ascii="Calibri" w:hAnsi="Calibri" w:cs="Calibri"/>
                <w:sz w:val="22"/>
                <w:szCs w:val="22"/>
              </w:rPr>
              <w:br/>
            </w:r>
            <w:r w:rsidRPr="00637E4B">
              <w:rPr>
                <w:rFonts w:ascii="Calibri" w:hAnsi="Calibri" w:cs="Calibri"/>
                <w:b/>
                <w:bCs/>
                <w:sz w:val="22"/>
                <w:szCs w:val="22"/>
              </w:rPr>
              <w:t>Retroactive Eligibility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receive timely and accurate determinations of eligibility for the three months prior to the date of application if the individual would have been eligible and received Medicaid covered services.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435.915</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EE20</w:t>
            </w:r>
            <w:r w:rsidRPr="00637E4B">
              <w:rPr>
                <w:rFonts w:ascii="Calibri" w:hAnsi="Calibri" w:cs="Calibri"/>
                <w:sz w:val="22"/>
                <w:szCs w:val="22"/>
              </w:rPr>
              <w:br/>
            </w:r>
            <w:r w:rsidRPr="00637E4B">
              <w:rPr>
                <w:rFonts w:ascii="Calibri" w:hAnsi="Calibri" w:cs="Calibri"/>
                <w:b/>
                <w:bCs/>
                <w:sz w:val="22"/>
                <w:szCs w:val="22"/>
              </w:rPr>
              <w:t>Effective Date of Eligibility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Individuals are promptly enrolled with the accurate effective date of eligibility in accordance with the approved State Plan.</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435.915</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bookmarkStart w:id="0" w:name="_Hlk54206190"/>
            <w:r w:rsidRPr="00637E4B">
              <w:rPr>
                <w:rFonts w:ascii="Calibri" w:hAnsi="Calibri" w:cs="Calibri"/>
                <w:b/>
                <w:bCs/>
                <w:sz w:val="22"/>
                <w:szCs w:val="22"/>
              </w:rPr>
              <w:t>EE21</w:t>
            </w:r>
            <w:r w:rsidRPr="00637E4B">
              <w:rPr>
                <w:rFonts w:ascii="Calibri" w:hAnsi="Calibri" w:cs="Calibri"/>
                <w:sz w:val="22"/>
                <w:szCs w:val="22"/>
              </w:rPr>
              <w:br/>
            </w:r>
            <w:r w:rsidRPr="00637E4B">
              <w:rPr>
                <w:rFonts w:ascii="Calibri" w:hAnsi="Calibri" w:cs="Calibri"/>
                <w:b/>
                <w:bCs/>
                <w:sz w:val="22"/>
                <w:szCs w:val="22"/>
              </w:rPr>
              <w:t>Multi-Benefit Application</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eastAsia="Calibri" w:hAnsi="Calibri" w:cs="Calibri"/>
                <w:sz w:val="22"/>
                <w:szCs w:val="22"/>
              </w:rPr>
              <w:t>In states that have an integrated eligibility system with human services programs, the system is able to pend application for one program without having to do so for Medicaid or CHIP programs, if needed.</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eastAsia="Calibri" w:hAnsi="Calibri" w:cs="Calibri"/>
                <w:sz w:val="22"/>
                <w:szCs w:val="22"/>
              </w:rPr>
              <w:t>June 18, 2013, CMS Guidance on State Alternative Applications for Health Coverage</w:t>
            </w:r>
          </w:p>
        </w:tc>
      </w:tr>
      <w:bookmarkEnd w:id="0"/>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EE22</w:t>
            </w:r>
            <w:r w:rsidRPr="00637E4B">
              <w:rPr>
                <w:rFonts w:ascii="Calibri" w:hAnsi="Calibri" w:cs="Calibri"/>
                <w:sz w:val="22"/>
                <w:szCs w:val="22"/>
              </w:rPr>
              <w:br/>
            </w:r>
            <w:r w:rsidRPr="00637E4B">
              <w:rPr>
                <w:rFonts w:ascii="Calibri" w:hAnsi="Calibri" w:cs="Calibri"/>
                <w:b/>
                <w:bCs/>
                <w:sz w:val="22"/>
                <w:szCs w:val="22"/>
              </w:rPr>
              <w:t>Integration with Other Programs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maintains a coordinated eligibility and enrollment process with all insurance affordability programs by supporting bi-directional data-sharing for application-related data and adjudication status with all relevant insurance affordability programs (FFE, CHIP, SBE if applicable, BHP if applicable).</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color w:val="000000"/>
                <w:sz w:val="22"/>
                <w:szCs w:val="22"/>
              </w:rPr>
            </w:pPr>
            <w:r w:rsidRPr="00637E4B">
              <w:rPr>
                <w:rFonts w:ascii="Calibri" w:hAnsi="Calibri" w:cs="Calibri"/>
                <w:b/>
                <w:bCs/>
                <w:color w:val="000000"/>
                <w:sz w:val="22"/>
                <w:szCs w:val="22"/>
              </w:rPr>
              <w:t>EE23</w:t>
            </w:r>
            <w:r w:rsidRPr="00637E4B">
              <w:rPr>
                <w:rFonts w:ascii="Calibri" w:hAnsi="Calibri" w:cs="Calibri"/>
                <w:sz w:val="22"/>
                <w:szCs w:val="22"/>
              </w:rPr>
              <w:br/>
            </w:r>
            <w:r w:rsidRPr="00637E4B">
              <w:rPr>
                <w:rFonts w:ascii="Calibri" w:hAnsi="Calibri" w:cs="Calibri"/>
                <w:b/>
                <w:bCs/>
                <w:color w:val="000000"/>
                <w:sz w:val="22"/>
                <w:szCs w:val="22"/>
              </w:rPr>
              <w:t>Account Transfers (for FFE Determination</w:t>
            </w:r>
            <w:r w:rsidRPr="00637E4B">
              <w:rPr>
                <w:rFonts w:ascii="Calibri" w:hAnsi="Calibri" w:cs="Calibri"/>
                <w:i/>
                <w:iCs/>
                <w:color w:val="000000"/>
                <w:sz w:val="22"/>
                <w:szCs w:val="22"/>
              </w:rPr>
              <w:t xml:space="preserve"> </w:t>
            </w:r>
            <w:r w:rsidRPr="00637E4B">
              <w:rPr>
                <w:rFonts w:ascii="Calibri" w:hAnsi="Calibri" w:cs="Calibri"/>
                <w:b/>
                <w:bCs/>
                <w:color w:val="000000"/>
                <w:sz w:val="22"/>
                <w:szCs w:val="22"/>
              </w:rPr>
              <w:t>States)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Account Transfer information for individuals applying at the FFE from a determination state is automatically ingested and the state promptly enrolls individuals determined eligible by the FFE. </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color w:val="000000"/>
                <w:sz w:val="22"/>
                <w:szCs w:val="22"/>
              </w:rPr>
            </w:pPr>
            <w:r w:rsidRPr="00637E4B">
              <w:rPr>
                <w:rFonts w:ascii="Calibri" w:hAnsi="Calibri" w:cs="Calibri"/>
                <w:b/>
                <w:bCs/>
                <w:color w:val="000000"/>
                <w:sz w:val="22"/>
                <w:szCs w:val="22"/>
              </w:rPr>
              <w:t>EE24</w:t>
            </w:r>
            <w:r w:rsidRPr="00637E4B">
              <w:rPr>
                <w:rFonts w:ascii="Calibri" w:hAnsi="Calibri" w:cs="Calibri"/>
                <w:sz w:val="22"/>
                <w:szCs w:val="22"/>
              </w:rPr>
              <w:br/>
            </w:r>
            <w:r w:rsidRPr="00637E4B">
              <w:rPr>
                <w:rFonts w:ascii="Calibri" w:hAnsi="Calibri" w:cs="Calibri"/>
                <w:b/>
                <w:bCs/>
                <w:color w:val="000000"/>
                <w:sz w:val="22"/>
                <w:szCs w:val="22"/>
              </w:rPr>
              <w:t>Account Transfers (for FFE Assessment States)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Account Transfer information for individuals applying at the FFE from an assessment state is automatically ingested and the state conducts only the remaining verifications necessary to complete the determination process for individuals assessed as potential eligible by the FFE. </w:t>
            </w:r>
            <w:r w:rsidRPr="00637E4B">
              <w:rPr>
                <w:rFonts w:ascii="Calibri" w:hAnsi="Calibri" w:cs="Calibri"/>
                <w:sz w:val="22"/>
                <w:szCs w:val="22"/>
              </w:rPr>
              <w:br/>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EE25</w:t>
            </w:r>
            <w:r w:rsidRPr="00637E4B">
              <w:rPr>
                <w:rFonts w:ascii="Calibri" w:hAnsi="Calibri" w:cs="Calibri"/>
                <w:sz w:val="22"/>
                <w:szCs w:val="22"/>
              </w:rPr>
              <w:br/>
            </w:r>
            <w:r w:rsidRPr="00637E4B">
              <w:rPr>
                <w:rFonts w:ascii="Calibri" w:hAnsi="Calibri" w:cs="Calibri"/>
                <w:b/>
                <w:bCs/>
                <w:sz w:val="22"/>
                <w:szCs w:val="22"/>
              </w:rPr>
              <w:t>Minimum Essential Coverage (MEC) Check</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system receives and responds to requests from the FFE in real-time to confirm whether an individual applying for coverage through the FFE currently has Minimum Essential Coverage through Medicaid or CHIP.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 xml:space="preserve">42 CFR 435.1200 </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EE26</w:t>
            </w:r>
            <w:r w:rsidRPr="00637E4B">
              <w:rPr>
                <w:rFonts w:ascii="Calibri" w:hAnsi="Calibri" w:cs="Calibri"/>
                <w:sz w:val="22"/>
                <w:szCs w:val="22"/>
              </w:rPr>
              <w:br/>
            </w:r>
            <w:r w:rsidRPr="00637E4B">
              <w:rPr>
                <w:rFonts w:ascii="Calibri" w:hAnsi="Calibri" w:cs="Calibri"/>
                <w:b/>
                <w:bCs/>
                <w:sz w:val="22"/>
                <w:szCs w:val="22"/>
              </w:rPr>
              <w:t>Accessibility</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Persons with disabilities or with Limited English Proficiency (LEP) can submit a single streamlined application with any necessary assistance (e.g., TTY for the hearing impaired for phone applications, and language assistance for persons with LEP).</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435.905</w:t>
            </w:r>
            <w:r w:rsidRPr="00637E4B">
              <w:rPr>
                <w:rFonts w:ascii="Calibri" w:hAnsi="Calibri" w:cs="Calibri"/>
                <w:sz w:val="22"/>
                <w:szCs w:val="22"/>
              </w:rPr>
              <w:br/>
              <w:t xml:space="preserve">42 CFR 435.908 </w:t>
            </w:r>
            <w:r w:rsidRPr="00637E4B">
              <w:rPr>
                <w:rFonts w:ascii="Calibri" w:hAnsi="Calibri" w:cs="Calibri"/>
                <w:sz w:val="22"/>
                <w:szCs w:val="22"/>
              </w:rPr>
              <w:br/>
              <w:t>42 CFR 436.901 (for Guam, Puerto Rico, and the Virgin Islands)</w:t>
            </w:r>
          </w:p>
        </w:tc>
      </w:tr>
      <w:tr w:rsidR="00A634CD" w:rsidRPr="00637E4B" w:rsidTr="00AB5C60">
        <w:tc>
          <w:tcPr>
            <w:tcW w:w="1615" w:type="dxa"/>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sz w:val="22"/>
                <w:szCs w:val="22"/>
              </w:rPr>
              <w:t>EE27</w:t>
            </w:r>
            <w:r w:rsidRPr="00637E4B">
              <w:rPr>
                <w:rFonts w:ascii="Calibri" w:hAnsi="Calibri" w:cs="Calibri"/>
                <w:sz w:val="22"/>
                <w:szCs w:val="22"/>
              </w:rPr>
              <w:br/>
            </w:r>
            <w:r w:rsidRPr="00637E4B">
              <w:rPr>
                <w:rFonts w:ascii="Calibri" w:hAnsi="Calibri" w:cs="Calibri"/>
                <w:b/>
                <w:bCs/>
                <w:sz w:val="22"/>
                <w:szCs w:val="22"/>
              </w:rPr>
              <w:t>Appeals</w:t>
            </w:r>
          </w:p>
        </w:tc>
        <w:tc>
          <w:tcPr>
            <w:tcW w:w="5100" w:type="dxa"/>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Beneficiaries and applicants can submit an appeal against an adverse action via multiple channels (e.g., online, phone, mail, in person) and the status and adjudication of an appeal can easily be accessed by necessary state staff and appellants.</w:t>
            </w:r>
          </w:p>
        </w:tc>
        <w:tc>
          <w:tcPr>
            <w:tcW w:w="2635" w:type="dxa"/>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431.221</w:t>
            </w:r>
          </w:p>
        </w:tc>
      </w:tr>
    </w:tbl>
    <w:p w:rsidR="00A634CD" w:rsidRPr="00637E4B" w:rsidRDefault="00A634CD" w:rsidP="00717A9D">
      <w:pPr>
        <w:rPr>
          <w:rFonts w:ascii="Calibri" w:eastAsia="Times New Roman" w:hAnsi="Calibri" w:cs="Calibri"/>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B-2: Claims Processing Outcomes</w:t>
      </w:r>
    </w:p>
    <w:p w:rsidR="00A634CD" w:rsidRPr="00637E4B" w:rsidRDefault="00A634CD" w:rsidP="00717A9D">
      <w:pPr>
        <w:jc w:val="center"/>
        <w:rPr>
          <w:rFonts w:ascii="Calibri" w:eastAsia="Times New Roman" w:hAnsi="Calibri" w:cs="Calibri"/>
          <w:b/>
          <w:bCs/>
          <w:sz w:val="22"/>
          <w:szCs w:val="22"/>
        </w:rPr>
      </w:pPr>
    </w:p>
    <w:tbl>
      <w:tblPr>
        <w:tblStyle w:val="TableGrid"/>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Reference #</w:t>
            </w:r>
          </w:p>
        </w:tc>
        <w:tc>
          <w:tcPr>
            <w:tcW w:w="4920"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Outcome</w:t>
            </w:r>
          </w:p>
        </w:tc>
        <w:tc>
          <w:tcPr>
            <w:tcW w:w="2635" w:type="dxa"/>
            <w:shd w:val="clear" w:color="auto" w:fill="4B6A88"/>
          </w:tcPr>
          <w:p w:rsidR="00A634CD" w:rsidRPr="00637E4B" w:rsidRDefault="00A634CD" w:rsidP="00717A9D">
            <w:pPr>
              <w:spacing w:before="0" w:after="0" w:line="240" w:lineRule="auto"/>
              <w:jc w:val="center"/>
              <w:rPr>
                <w:rFonts w:ascii="Calibri" w:hAnsi="Calibri" w:cs="Calibri"/>
                <w:b/>
                <w:bCs/>
                <w:color w:val="FFFFFF"/>
                <w:sz w:val="22"/>
                <w:szCs w:val="22"/>
              </w:rPr>
            </w:pPr>
            <w:r w:rsidRPr="00637E4B">
              <w:rPr>
                <w:rFonts w:ascii="Calibri" w:hAnsi="Calibri" w:cs="Calibri"/>
                <w:b/>
                <w:bCs/>
                <w:color w:val="FFFFFF"/>
                <w:sz w:val="22"/>
                <w:szCs w:val="22"/>
              </w:rPr>
              <w:t>Source(s)</w:t>
            </w:r>
          </w:p>
        </w:tc>
      </w:tr>
      <w:tr w:rsidR="00A634CD" w:rsidRPr="00637E4B" w:rsidTr="00AB5C60">
        <w:tc>
          <w:tcPr>
            <w:tcW w:w="1795" w:type="dxa"/>
            <w:tcBorders>
              <w:top w:val="single" w:sz="4" w:space="0" w:color="auto"/>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CP1 Receipt and Ingestion</w:t>
            </w:r>
          </w:p>
        </w:tc>
        <w:tc>
          <w:tcPr>
            <w:tcW w:w="4920" w:type="dxa"/>
            <w:tcBorders>
              <w:top w:val="single" w:sz="4" w:space="0" w:color="auto"/>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receives, ingests, and retains claims, claims adjustments, and supporting documentation submitted both electronically and by paper in standard formats.</w:t>
            </w:r>
          </w:p>
        </w:tc>
        <w:tc>
          <w:tcPr>
            <w:tcW w:w="2635" w:type="dxa"/>
            <w:tcBorders>
              <w:top w:val="single" w:sz="4" w:space="0" w:color="auto"/>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162.1102</w:t>
            </w:r>
          </w:p>
          <w:p w:rsidR="00A634CD" w:rsidRPr="00637E4B" w:rsidRDefault="00A634CD" w:rsidP="00717A9D">
            <w:pPr>
              <w:spacing w:before="0" w:after="0" w:line="240" w:lineRule="auto"/>
              <w:rPr>
                <w:rFonts w:ascii="Calibri" w:hAnsi="Calibri" w:cs="Calibri"/>
                <w:sz w:val="22"/>
                <w:szCs w:val="22"/>
              </w:rPr>
            </w:pP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CP2 Validation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 xml:space="preserve">The system performs comprehensive validation of claims and claims adjustments, including validity of services. </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431.052</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431.055</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42 CFR 447.26</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sz w:val="22"/>
                <w:szCs w:val="22"/>
              </w:rPr>
              <w:t>42 CFR 447.45</w:t>
            </w:r>
            <w:r w:rsidRPr="00637E4B">
              <w:rPr>
                <w:rFonts w:ascii="Calibri" w:hAnsi="Calibri" w:cs="Calibri"/>
                <w:color w:val="000000"/>
                <w:sz w:val="22"/>
                <w:szCs w:val="22"/>
              </w:rPr>
              <w:t>(f)</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45 CFR 162.1002</w:t>
            </w:r>
          </w:p>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SMD Letter 10-017</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11300</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CP3 Prior Authorization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confirms authorization for services that require prior approval to manage costs or ensure patient safety, and that the services provided are consistent with the authorization. The system accepts use of the authorization by multiple sequential providers during the period as allowed by state rules. Prior-authorization records stored by the system are correctly associated with the relevant claim(s).</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SSA 1927(d)(5)</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431.630</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431.960</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162.1302</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4</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CP4 Calculation and Resolution</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The system correctly calculates payable amounts in accordance with the State Plan and logs accounts payable amounts for payment processing. The system accepts, adjusts, or denies claim line items and amounts and captures the applicable reason codes.</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431.052</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CP5 Provide Submission Status</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color w:val="000000"/>
                <w:sz w:val="22"/>
                <w:szCs w:val="22"/>
              </w:rPr>
            </w:pPr>
            <w:r w:rsidRPr="00637E4B">
              <w:rPr>
                <w:rFonts w:ascii="Calibri" w:hAnsi="Calibri" w:cs="Calibri"/>
                <w:color w:val="000000"/>
                <w:sz w:val="22"/>
                <w:szCs w:val="22"/>
              </w:rPr>
              <w:t>The state communicates claims status throughout the submission and payment processes and in response to inquiry. If there are correctable errors in a claims submission, the system suspends the claims, attaches pre-defined reason code(s) to suspended claims, and communicates those errors to the provider for correction. The system associates applicable error or reason code(s) for all statuses (e.g., rejected, suspended, denied, approved for payment, paid) and communicates those to the submitter. The system shows providers, case managers and members current submission status through one or more of the following:</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Automatic notices as appropriate based on claims decision or suspension.</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Explanation of Benefits (EOB).</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Providing prompt response to inquiries regarding the status of any claim through a variety of appropriate technologies, and tracking and monitoring responses to the inquiries.</w:t>
            </w:r>
          </w:p>
          <w:p w:rsidR="00A634CD" w:rsidRPr="00637E4B" w:rsidRDefault="00A634CD" w:rsidP="00717A9D">
            <w:pPr>
              <w:numPr>
                <w:ilvl w:val="0"/>
                <w:numId w:val="1"/>
              </w:numPr>
              <w:spacing w:before="0" w:after="0" w:line="240" w:lineRule="auto"/>
              <w:rPr>
                <w:rFonts w:ascii="Calibri" w:hAnsi="Calibri" w:cs="Calibri"/>
                <w:sz w:val="22"/>
                <w:szCs w:val="22"/>
              </w:rPr>
            </w:pPr>
            <w:r w:rsidRPr="00637E4B">
              <w:rPr>
                <w:rFonts w:ascii="Calibri" w:hAnsi="Calibri" w:cs="Calibri"/>
                <w:sz w:val="22"/>
                <w:szCs w:val="22"/>
              </w:rPr>
              <w:t>Application programming interface (API)</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Part 162.1402 (c)</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45 CFR Part 162.1403 (a) &amp; (b)</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431.60 (a) &amp; (b)</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r w:rsidR="00A634CD" w:rsidRPr="00637E4B" w:rsidTr="00AB5C60">
        <w:tc>
          <w:tcPr>
            <w:tcW w:w="1795" w:type="dxa"/>
            <w:tcBorders>
              <w:top w:val="nil"/>
              <w:left w:val="single" w:sz="4" w:space="0" w:color="auto"/>
              <w:bottom w:val="single" w:sz="4" w:space="0" w:color="auto"/>
              <w:right w:val="single" w:sz="4" w:space="0" w:color="auto"/>
            </w:tcBorders>
            <w:shd w:val="clear" w:color="auto" w:fill="auto"/>
          </w:tcPr>
          <w:p w:rsidR="00A634CD" w:rsidRPr="00637E4B" w:rsidRDefault="00A634CD" w:rsidP="00717A9D">
            <w:pPr>
              <w:spacing w:before="0" w:after="0" w:line="240" w:lineRule="auto"/>
              <w:jc w:val="center"/>
              <w:rPr>
                <w:rFonts w:ascii="Calibri" w:hAnsi="Calibri" w:cs="Calibri"/>
                <w:b/>
                <w:bCs/>
                <w:sz w:val="22"/>
                <w:szCs w:val="22"/>
              </w:rPr>
            </w:pPr>
            <w:r w:rsidRPr="00637E4B">
              <w:rPr>
                <w:rFonts w:ascii="Calibri" w:hAnsi="Calibri" w:cs="Calibri"/>
                <w:b/>
                <w:bCs/>
                <w:color w:val="000000"/>
                <w:sz w:val="22"/>
                <w:szCs w:val="22"/>
              </w:rPr>
              <w:t>CP6 Record-Keeping</w:t>
            </w:r>
          </w:p>
        </w:tc>
        <w:tc>
          <w:tcPr>
            <w:tcW w:w="4920"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color w:val="000000"/>
                <w:sz w:val="22"/>
                <w:szCs w:val="22"/>
              </w:rPr>
              <w:t xml:space="preserve">The system tracks each claim throughout the adjudication process (including logging edits made to the claim) and retains transaction history to support claims processing, reporting, appeals, audits, and other uses. </w:t>
            </w:r>
          </w:p>
        </w:tc>
        <w:tc>
          <w:tcPr>
            <w:tcW w:w="2635" w:type="dxa"/>
            <w:tcBorders>
              <w:top w:val="nil"/>
              <w:left w:val="nil"/>
              <w:bottom w:val="single" w:sz="4" w:space="0" w:color="auto"/>
              <w:right w:val="single" w:sz="4" w:space="0" w:color="auto"/>
            </w:tcBorders>
            <w:shd w:val="clear" w:color="auto" w:fill="auto"/>
          </w:tcPr>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447.45</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42 CFR 431.17</w:t>
            </w:r>
          </w:p>
          <w:p w:rsidR="00A634CD" w:rsidRPr="00637E4B" w:rsidRDefault="00A634CD" w:rsidP="00717A9D">
            <w:pPr>
              <w:spacing w:before="0" w:after="0" w:line="240" w:lineRule="auto"/>
              <w:rPr>
                <w:rFonts w:ascii="Calibri" w:hAnsi="Calibri" w:cs="Calibri"/>
                <w:sz w:val="22"/>
                <w:szCs w:val="22"/>
              </w:rPr>
            </w:pPr>
            <w:r w:rsidRPr="00637E4B">
              <w:rPr>
                <w:rFonts w:ascii="Calibri" w:hAnsi="Calibri" w:cs="Calibri"/>
                <w:sz w:val="22"/>
                <w:szCs w:val="22"/>
              </w:rPr>
              <w:t>SMM Part 11 Section 11325</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jc w:val="center"/>
        <w:rPr>
          <w:rFonts w:ascii="Calibri" w:eastAsia="Calibri" w:hAnsi="Calibri" w:cs="Calibri"/>
          <w:b/>
          <w:bCs/>
          <w:i/>
          <w:iCs/>
          <w:sz w:val="22"/>
          <w:szCs w:val="22"/>
        </w:rPr>
      </w:pPr>
    </w:p>
    <w:p w:rsidR="00A634CD" w:rsidRPr="00637E4B" w:rsidRDefault="00A634CD" w:rsidP="00717A9D">
      <w:pPr>
        <w:rPr>
          <w:rFonts w:ascii="Calibri" w:eastAsia="Calibri" w:hAnsi="Calibri" w:cs="Calibri"/>
          <w:b/>
          <w:bCs/>
          <w:i/>
          <w:iCs/>
          <w:sz w:val="22"/>
          <w:szCs w:val="22"/>
        </w:rPr>
      </w:pPr>
      <w:r w:rsidRPr="00637E4B">
        <w:rPr>
          <w:rFonts w:ascii="Calibri" w:eastAsia="Calibri" w:hAnsi="Calibri" w:cs="Calibri"/>
          <w:b/>
          <w:bCs/>
          <w:i/>
          <w:i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B-3: Financial Management Outcomes</w:t>
      </w:r>
    </w:p>
    <w:p w:rsidR="00A634CD" w:rsidRPr="00637E4B" w:rsidRDefault="00A634CD" w:rsidP="00717A9D">
      <w:pPr>
        <w:jc w:val="center"/>
        <w:rPr>
          <w:rFonts w:ascii="Calibri" w:eastAsia="Calibri" w:hAnsi="Calibri" w:cs="Calibri"/>
          <w:b/>
          <w:bCs/>
          <w:i/>
          <w:iCs/>
          <w:sz w:val="22"/>
          <w:szCs w:val="22"/>
        </w:rPr>
      </w:pPr>
    </w:p>
    <w:tbl>
      <w:tblPr>
        <w:tblStyle w:val="TableGrid20"/>
        <w:tblW w:w="0" w:type="auto"/>
        <w:tblLook w:val="04A0" w:firstRow="1" w:lastRow="0" w:firstColumn="1" w:lastColumn="0" w:noHBand="0" w:noVBand="1"/>
      </w:tblPr>
      <w:tblGrid>
        <w:gridCol w:w="1546"/>
        <w:gridCol w:w="3909"/>
        <w:gridCol w:w="3895"/>
      </w:tblGrid>
      <w:tr w:rsidR="00A634CD" w:rsidRPr="00637E4B" w:rsidTr="00A634CD">
        <w:trPr>
          <w:tblHeader/>
        </w:trPr>
        <w:tc>
          <w:tcPr>
            <w:tcW w:w="1546"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3909"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38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rPr>
          <w:trHeight w:val="2136"/>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FM1</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 xml:space="preserve">The system calculates FFS provider payment or recoupment amounts, as well as </w:t>
            </w:r>
            <w:r w:rsidRPr="00637E4B">
              <w:rPr>
                <w:rFonts w:ascii="Calibri" w:eastAsia="Times New Roman" w:hAnsi="Calibri" w:cs="Calibri"/>
              </w:rPr>
              <w:t xml:space="preserve">value-based and alternative payment models (APM), </w:t>
            </w:r>
            <w:r w:rsidRPr="00637E4B">
              <w:rPr>
                <w:rFonts w:ascii="Calibri" w:eastAsia="Times New Roman" w:hAnsi="Calibri" w:cs="Calibri"/>
                <w:color w:val="000000"/>
              </w:rPr>
              <w:t>correctly and initiates payment or recoupment action as appropriate.</w:t>
            </w:r>
          </w:p>
        </w:tc>
        <w:tc>
          <w:tcPr>
            <w:tcW w:w="3895"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 xml:space="preserve">Section 1902(a)(37) of the Act </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433.139</w:t>
            </w:r>
          </w:p>
          <w:p w:rsidR="00A634CD" w:rsidRPr="00637E4B" w:rsidRDefault="00A634CD" w:rsidP="00717A9D">
            <w:pPr>
              <w:rPr>
                <w:rFonts w:ascii="Calibri" w:eastAsia="Times New Roman" w:hAnsi="Calibri" w:cs="Calibri"/>
              </w:rPr>
            </w:pPr>
            <w:r w:rsidRPr="00637E4B">
              <w:rPr>
                <w:rFonts w:ascii="Calibri" w:eastAsia="Times New Roman" w:hAnsi="Calibri" w:cs="Calibri"/>
              </w:rPr>
              <w:t xml:space="preserve">42 CFR 447.20 </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447.45</w:t>
            </w:r>
            <w:r w:rsidRPr="00637E4B">
              <w:rPr>
                <w:rFonts w:ascii="Calibri" w:hAnsi="Calibri" w:cs="Calibri"/>
              </w:rPr>
              <w:br/>
            </w:r>
            <w:r w:rsidRPr="00637E4B">
              <w:rPr>
                <w:rFonts w:ascii="Calibri" w:eastAsia="Times New Roman" w:hAnsi="Calibri" w:cs="Calibri"/>
              </w:rPr>
              <w:t>42 CFR 447.56</w:t>
            </w:r>
          </w:p>
          <w:p w:rsidR="00A634CD" w:rsidRPr="00637E4B" w:rsidRDefault="00A634CD" w:rsidP="00717A9D">
            <w:pPr>
              <w:rPr>
                <w:rFonts w:ascii="Calibri" w:eastAsia="Times New Roman" w:hAnsi="Calibri" w:cs="Calibri"/>
              </w:rPr>
            </w:pPr>
            <w:r w:rsidRPr="00637E4B">
              <w:rPr>
                <w:rFonts w:ascii="Calibri" w:eastAsia="Times New Roman" w:hAnsi="Calibri" w:cs="Calibri"/>
              </w:rPr>
              <w:t>42 CFR 447.272</w:t>
            </w:r>
          </w:p>
        </w:tc>
      </w:tr>
      <w:tr w:rsidR="00A634CD" w:rsidRPr="00637E4B" w:rsidTr="00AB5C60">
        <w:trPr>
          <w:trHeight w:val="4035"/>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FM2</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pays providers promptly via direct transfer and electronic remittance advice or by paper check and remittance advice if electronic means are not available.</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447.45</w:t>
            </w:r>
          </w:p>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447.46</w:t>
            </w:r>
          </w:p>
          <w:p w:rsidR="00A634CD" w:rsidRPr="00637E4B" w:rsidRDefault="00A634CD" w:rsidP="00717A9D">
            <w:pPr>
              <w:rPr>
                <w:rFonts w:ascii="Calibri" w:eastAsia="Times New Roman" w:hAnsi="Calibri" w:cs="Calibri"/>
                <w:color w:val="000000"/>
              </w:rPr>
            </w:pPr>
          </w:p>
        </w:tc>
      </w:tr>
      <w:tr w:rsidR="00A634CD" w:rsidRPr="00637E4B" w:rsidTr="00AB5C60">
        <w:trPr>
          <w:trHeight w:val="1152"/>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FM3</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supports the provider appeals by providing a financial history of the claim along with any adjustments to the provider's account resulting from an appeal.</w:t>
            </w:r>
          </w:p>
        </w:tc>
        <w:tc>
          <w:tcPr>
            <w:tcW w:w="3895"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42 CFR 431.152</w:t>
            </w:r>
          </w:p>
        </w:tc>
      </w:tr>
      <w:tr w:rsidR="00A634CD" w:rsidRPr="00637E4B" w:rsidTr="00AB5C60">
        <w:trPr>
          <w:trHeight w:val="1938"/>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FM4</w:t>
            </w:r>
          </w:p>
        </w:tc>
        <w:tc>
          <w:tcPr>
            <w:tcW w:w="3909" w:type="dxa"/>
            <w:hideMark/>
          </w:tcPr>
          <w:p w:rsidR="00A634CD" w:rsidRPr="00637E4B" w:rsidRDefault="00A634CD" w:rsidP="00717A9D">
            <w:pPr>
              <w:rPr>
                <w:rFonts w:ascii="Calibri" w:eastAsia="Times New Roman" w:hAnsi="Calibri" w:cs="Calibri"/>
              </w:rPr>
            </w:pPr>
            <w:r w:rsidRPr="00637E4B">
              <w:rPr>
                <w:rFonts w:ascii="Calibri" w:eastAsia="Times New Roman" w:hAnsi="Calibri" w:cs="Calibri"/>
              </w:rPr>
              <w:t>The system accurately pays per member/per month capitation payments electronically in a timely fashion. Payments account for reconciliation of withholds, incentives, payment errors, beneficiary cost sharing, and any other term laid out in an MCO contract.</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rPr>
              <w:t xml:space="preserve">42 </w:t>
            </w:r>
            <w:r w:rsidRPr="00637E4B">
              <w:rPr>
                <w:rFonts w:ascii="Calibri" w:eastAsia="Times New Roman" w:hAnsi="Calibri" w:cs="Calibri"/>
                <w:color w:val="000000"/>
              </w:rPr>
              <w:t>CFR 438</w:t>
            </w:r>
          </w:p>
          <w:p w:rsidR="00A634CD" w:rsidRPr="00637E4B" w:rsidRDefault="00A634CD" w:rsidP="00717A9D">
            <w:pPr>
              <w:rPr>
                <w:rFonts w:ascii="Calibri" w:eastAsia="Times New Roman" w:hAnsi="Calibri" w:cs="Calibri"/>
              </w:rPr>
            </w:pPr>
            <w:r w:rsidRPr="00637E4B">
              <w:rPr>
                <w:rFonts w:ascii="Calibri" w:eastAsia="Times New Roman" w:hAnsi="Calibri" w:cs="Calibri"/>
                <w:color w:val="000000"/>
              </w:rPr>
              <w:t>42 CFR 447.56(d)</w:t>
            </w:r>
          </w:p>
        </w:tc>
      </w:tr>
      <w:tr w:rsidR="00A634CD" w:rsidRPr="00637E4B" w:rsidTr="00AB5C60">
        <w:trPr>
          <w:trHeight w:val="1389"/>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FM5</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accurately tallies recoupments by tracking repayments and amounts outstanding for individual transactions and in aggregate for a provider.</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w:t>
            </w:r>
          </w:p>
        </w:tc>
      </w:tr>
      <w:tr w:rsidR="00A634CD" w:rsidRPr="00637E4B" w:rsidTr="00AB5C60">
        <w:trPr>
          <w:trHeight w:val="2208"/>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FM6</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state recovers third party liability (TPL) payments by:</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Tracking individual TPL transactions, repayments, outstanding amounts due,</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Aggregating by member, member type, provider, third party, and time period,</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Alerting state recovery units when appropriate, and</w:t>
            </w:r>
          </w:p>
          <w:p w:rsidR="00A634CD" w:rsidRPr="00637E4B" w:rsidRDefault="00A634CD" w:rsidP="00717A9D">
            <w:pPr>
              <w:numPr>
                <w:ilvl w:val="0"/>
                <w:numId w:val="22"/>
              </w:numPr>
              <w:ind w:left="590"/>
              <w:contextualSpacing/>
              <w:rPr>
                <w:rFonts w:ascii="Calibri" w:eastAsia="Times New Roman" w:hAnsi="Calibri" w:cs="Calibri"/>
                <w:color w:val="000000"/>
              </w:rPr>
            </w:pPr>
            <w:r w:rsidRPr="00637E4B">
              <w:rPr>
                <w:rFonts w:ascii="Calibri" w:eastAsia="Times New Roman" w:hAnsi="Calibri" w:cs="Calibri"/>
                <w:color w:val="000000"/>
              </w:rPr>
              <w:t>Electronically transferring payments to the state.</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433.139</w:t>
            </w:r>
          </w:p>
        </w:tc>
      </w:tr>
      <w:tr w:rsidR="00A634CD" w:rsidRPr="00637E4B" w:rsidTr="00AB5C60">
        <w:trPr>
          <w:trHeight w:val="633"/>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FM7</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processes drug rebates accurately and quickly.</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447.509</w:t>
            </w:r>
          </w:p>
        </w:tc>
      </w:tr>
      <w:tr w:rsidR="00A634CD" w:rsidRPr="00637E4B" w:rsidTr="00AB5C60">
        <w:trPr>
          <w:trHeight w:val="1987"/>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FM8</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State and federal entities receive timely and accurate financial reports (cost reporting, financial monitoring, and regulatory reporting), and record of all transactions according to state and federal accounting, transaction retention, and audit standards.</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431.428</w:t>
            </w:r>
          </w:p>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433.32</w:t>
            </w:r>
          </w:p>
        </w:tc>
      </w:tr>
      <w:tr w:rsidR="00A634CD" w:rsidRPr="00637E4B" w:rsidTr="00AB5C60">
        <w:trPr>
          <w:trHeight w:val="2592"/>
        </w:trPr>
        <w:tc>
          <w:tcPr>
            <w:tcW w:w="1546" w:type="dxa"/>
            <w:hideMark/>
          </w:tcPr>
          <w:p w:rsidR="00A634CD" w:rsidRPr="00637E4B" w:rsidRDefault="00A634CD" w:rsidP="00717A9D">
            <w:pPr>
              <w:jc w:val="center"/>
              <w:rPr>
                <w:rFonts w:ascii="Calibri" w:eastAsia="Times New Roman" w:hAnsi="Calibri" w:cs="Calibri"/>
                <w:b/>
                <w:bCs/>
                <w:color w:val="000000"/>
              </w:rPr>
            </w:pPr>
            <w:r w:rsidRPr="00637E4B">
              <w:rPr>
                <w:rFonts w:ascii="Calibri" w:eastAsia="Times New Roman" w:hAnsi="Calibri" w:cs="Calibri"/>
                <w:b/>
                <w:bCs/>
                <w:color w:val="000000"/>
              </w:rPr>
              <w:t>FM9</w:t>
            </w:r>
          </w:p>
        </w:tc>
        <w:tc>
          <w:tcPr>
            <w:tcW w:w="3909"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The system tracks that Medicaid premiums and cost sharing incurred by all individuals in the Medicaid household does not exceed an aggregate limit of five percent of the family's income. If the beneficiaries at risk of reaching the aggregate family limit, the system tracks each family's incurred premiums and cost sharing without relying on beneficiary documentation.</w:t>
            </w:r>
          </w:p>
        </w:tc>
        <w:tc>
          <w:tcPr>
            <w:tcW w:w="3895" w:type="dxa"/>
            <w:hideMark/>
          </w:tcPr>
          <w:p w:rsidR="00A634CD" w:rsidRPr="00637E4B" w:rsidRDefault="00A634CD" w:rsidP="00717A9D">
            <w:pPr>
              <w:rPr>
                <w:rFonts w:ascii="Calibri" w:eastAsia="Times New Roman" w:hAnsi="Calibri" w:cs="Calibri"/>
                <w:color w:val="000000"/>
              </w:rPr>
            </w:pPr>
            <w:r w:rsidRPr="00637E4B">
              <w:rPr>
                <w:rFonts w:ascii="Calibri" w:eastAsia="Times New Roman" w:hAnsi="Calibri" w:cs="Calibri"/>
                <w:color w:val="000000"/>
              </w:rPr>
              <w:t>42 CFR 447.56(f)</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Calibri" w:hAnsi="Calibri" w:cs="Calibri"/>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B-4: Decision Support System (DSS)/Data Warehouse (DW) Outcomes</w:t>
      </w:r>
    </w:p>
    <w:p w:rsidR="00A634CD" w:rsidRPr="00637E4B" w:rsidRDefault="00A634CD" w:rsidP="00717A9D">
      <w:pPr>
        <w:rPr>
          <w:rFonts w:ascii="Calibri" w:eastAsia="Times New Roman" w:hAnsi="Calibri" w:cs="Calibri"/>
          <w:b/>
          <w:bCs/>
          <w:sz w:val="22"/>
          <w:szCs w:val="22"/>
        </w:rPr>
      </w:pPr>
    </w:p>
    <w:tbl>
      <w:tblPr>
        <w:tblStyle w:val="TableGrid40"/>
        <w:tblW w:w="0" w:type="auto"/>
        <w:tblLook w:val="04A0" w:firstRow="1" w:lastRow="0" w:firstColumn="1" w:lastColumn="0" w:noHBand="0" w:noVBand="1"/>
      </w:tblPr>
      <w:tblGrid>
        <w:gridCol w:w="1710"/>
        <w:gridCol w:w="5028"/>
        <w:gridCol w:w="2612"/>
      </w:tblGrid>
      <w:tr w:rsidR="00A634CD" w:rsidRPr="00637E4B" w:rsidTr="00A634CD">
        <w:trPr>
          <w:tblHeader/>
        </w:trPr>
        <w:tc>
          <w:tcPr>
            <w:tcW w:w="171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028"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12"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DSS/DW1</w:t>
            </w:r>
          </w:p>
        </w:tc>
        <w:tc>
          <w:tcPr>
            <w:tcW w:w="5028" w:type="dxa"/>
          </w:tcPr>
          <w:p w:rsidR="00A634CD" w:rsidRPr="00637E4B" w:rsidRDefault="00A634CD" w:rsidP="00717A9D">
            <w:pPr>
              <w:rPr>
                <w:rFonts w:ascii="Calibri" w:hAnsi="Calibri" w:cs="Calibri"/>
              </w:rPr>
            </w:pPr>
            <w:r w:rsidRPr="00637E4B">
              <w:rPr>
                <w:rFonts w:ascii="Calibri" w:hAnsi="Calibri" w:cs="Calibri"/>
              </w:rPr>
              <w:t>The system supports various business processes' reporting requirements</w:t>
            </w:r>
          </w:p>
        </w:tc>
        <w:tc>
          <w:tcPr>
            <w:tcW w:w="2612" w:type="dxa"/>
          </w:tcPr>
          <w:p w:rsidR="00A634CD" w:rsidRPr="00637E4B" w:rsidRDefault="00A634CD" w:rsidP="00717A9D">
            <w:pPr>
              <w:rPr>
                <w:rFonts w:ascii="Calibri" w:hAnsi="Calibri" w:cs="Calibri"/>
              </w:rPr>
            </w:pPr>
            <w:r w:rsidRPr="00637E4B">
              <w:rPr>
                <w:rFonts w:ascii="Calibri" w:hAnsi="Calibri" w:cs="Calibri"/>
              </w:rPr>
              <w:t>42 CFR 431.428</w:t>
            </w:r>
            <w:r w:rsidRPr="00637E4B">
              <w:rPr>
                <w:rFonts w:ascii="Calibri" w:hAnsi="Calibri" w:cs="Calibri"/>
              </w:rPr>
              <w:br/>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DSS/DW2</w:t>
            </w:r>
          </w:p>
        </w:tc>
        <w:tc>
          <w:tcPr>
            <w:tcW w:w="5028" w:type="dxa"/>
          </w:tcPr>
          <w:p w:rsidR="00A634CD" w:rsidRPr="00637E4B" w:rsidRDefault="00A634CD" w:rsidP="00717A9D">
            <w:pPr>
              <w:rPr>
                <w:rFonts w:ascii="Calibri" w:hAnsi="Calibri" w:cs="Calibri"/>
              </w:rPr>
            </w:pPr>
            <w:r w:rsidRPr="00637E4B">
              <w:rPr>
                <w:rFonts w:ascii="Calibri" w:hAnsi="Calibri" w:cs="Calibri"/>
              </w:rPr>
              <w:t>The solution includes analytical and reporting capabilities to support key policy decision making</w:t>
            </w:r>
          </w:p>
        </w:tc>
        <w:tc>
          <w:tcPr>
            <w:tcW w:w="2612" w:type="dxa"/>
          </w:tcPr>
          <w:p w:rsidR="00A634CD" w:rsidRPr="00637E4B" w:rsidRDefault="00A634CD" w:rsidP="00717A9D">
            <w:pPr>
              <w:rPr>
                <w:rFonts w:ascii="Calibri" w:hAnsi="Calibri" w:cs="Calibri"/>
              </w:rPr>
            </w:pPr>
            <w:r w:rsidRPr="00637E4B">
              <w:rPr>
                <w:rFonts w:ascii="Calibri" w:hAnsi="Calibri" w:cs="Calibri"/>
              </w:rPr>
              <w:t>42 CFR 433.112</w:t>
            </w:r>
            <w:r w:rsidRPr="00637E4B">
              <w:rPr>
                <w:rFonts w:ascii="Calibri" w:hAnsi="Calibri" w:cs="Calibri"/>
              </w:rPr>
              <w:br/>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jc w:val="center"/>
        <w:rPr>
          <w:rFonts w:ascii="Calibri" w:eastAsia="Calibri" w:hAnsi="Calibri" w:cs="Calibri"/>
          <w:b/>
          <w:bCs/>
          <w:i/>
          <w:i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B-5: Encounter Processing System (EPS) Outcomes</w:t>
      </w:r>
    </w:p>
    <w:p w:rsidR="00A634CD" w:rsidRPr="00637E4B" w:rsidRDefault="00A634CD" w:rsidP="00717A9D">
      <w:pPr>
        <w:jc w:val="center"/>
        <w:rPr>
          <w:rFonts w:ascii="Calibri" w:eastAsia="Calibri" w:hAnsi="Calibri" w:cs="Calibri"/>
          <w:b/>
          <w:bCs/>
          <w:i/>
          <w:iCs/>
          <w:sz w:val="22"/>
          <w:szCs w:val="22"/>
        </w:rPr>
      </w:pPr>
    </w:p>
    <w:tbl>
      <w:tblPr>
        <w:tblStyle w:val="TableGrid50"/>
        <w:tblW w:w="0" w:type="auto"/>
        <w:tblLook w:val="04A0" w:firstRow="1" w:lastRow="0" w:firstColumn="1" w:lastColumn="0" w:noHBand="0" w:noVBand="1"/>
      </w:tblPr>
      <w:tblGrid>
        <w:gridCol w:w="1710"/>
        <w:gridCol w:w="5028"/>
        <w:gridCol w:w="2612"/>
      </w:tblGrid>
      <w:tr w:rsidR="00A634CD" w:rsidRPr="00637E4B" w:rsidTr="00A634CD">
        <w:trPr>
          <w:tblHeader/>
        </w:trPr>
        <w:tc>
          <w:tcPr>
            <w:tcW w:w="171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028"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12"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EPS1</w:t>
            </w:r>
          </w:p>
        </w:tc>
        <w:tc>
          <w:tcPr>
            <w:tcW w:w="5028" w:type="dxa"/>
          </w:tcPr>
          <w:p w:rsidR="00A634CD" w:rsidRPr="00637E4B" w:rsidRDefault="00A634CD" w:rsidP="00717A9D">
            <w:pPr>
              <w:rPr>
                <w:rFonts w:ascii="Calibri" w:hAnsi="Calibri" w:cs="Calibri"/>
              </w:rPr>
            </w:pPr>
            <w:r w:rsidRPr="00637E4B">
              <w:rPr>
                <w:rFonts w:ascii="Calibri" w:hAnsi="Calibri" w:cs="Calibri"/>
              </w:rPr>
              <w:t>The system ingests encounter data (submissions and re-submissions) from MCOs and sends quality transaction feedback back to the plans to ensure appropriate industry standard format. (Quality transaction checks include, but are not limited to completeness, missing information, formatting, and the TR3 implementation guide business rules validations).</w:t>
            </w:r>
          </w:p>
        </w:tc>
        <w:tc>
          <w:tcPr>
            <w:tcW w:w="2612" w:type="dxa"/>
          </w:tcPr>
          <w:p w:rsidR="00A634CD" w:rsidRPr="00637E4B" w:rsidRDefault="00A634CD" w:rsidP="00717A9D">
            <w:pPr>
              <w:rPr>
                <w:rFonts w:ascii="Calibri" w:hAnsi="Calibri" w:cs="Calibri"/>
              </w:rPr>
            </w:pPr>
            <w:r w:rsidRPr="00637E4B">
              <w:rPr>
                <w:rFonts w:ascii="Calibri" w:hAnsi="Calibri" w:cs="Calibri"/>
              </w:rPr>
              <w:t>42 CFR 438.242</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EPS2</w:t>
            </w:r>
          </w:p>
        </w:tc>
        <w:tc>
          <w:tcPr>
            <w:tcW w:w="5028" w:type="dxa"/>
          </w:tcPr>
          <w:p w:rsidR="00A634CD" w:rsidRPr="00637E4B" w:rsidRDefault="00A634CD" w:rsidP="00717A9D">
            <w:pPr>
              <w:rPr>
                <w:rFonts w:ascii="Calibri" w:hAnsi="Calibri" w:cs="Calibri"/>
              </w:rPr>
            </w:pPr>
            <w:r w:rsidRPr="00637E4B">
              <w:rPr>
                <w:rFonts w:ascii="Calibri" w:hAnsi="Calibri" w:cs="Calibri"/>
              </w:rPr>
              <w:t>The system ingests encounter data (submissions and re-submissions) from managed care entities in compliance with HIPAA security and privacy standards and performing quality checks for completeness and accuracy before submitting to CMS using standardized formatting, such as ASC X12N 837, NCPDP and the ASC X12N 835, as appropriate. (Quality checks include, but are not limited to completeness, character types, missing information, formatting, duplicates, and business rules validations, such as payment to dis-enrolled providers, etc.).</w:t>
            </w:r>
          </w:p>
        </w:tc>
        <w:tc>
          <w:tcPr>
            <w:tcW w:w="2612" w:type="dxa"/>
          </w:tcPr>
          <w:p w:rsidR="00A634CD" w:rsidRPr="00637E4B" w:rsidRDefault="00A634CD" w:rsidP="00717A9D">
            <w:pPr>
              <w:rPr>
                <w:rFonts w:ascii="Calibri" w:hAnsi="Calibri" w:cs="Calibri"/>
              </w:rPr>
            </w:pPr>
            <w:r w:rsidRPr="00637E4B">
              <w:rPr>
                <w:rFonts w:ascii="Calibri" w:hAnsi="Calibri" w:cs="Calibri"/>
              </w:rPr>
              <w:t xml:space="preserve">42 CFR 438.604, 438.818, and 438.242 </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rPr>
              <w:t>EPS3</w:t>
            </w:r>
          </w:p>
        </w:tc>
        <w:tc>
          <w:tcPr>
            <w:tcW w:w="5028" w:type="dxa"/>
          </w:tcPr>
          <w:p w:rsidR="00A634CD" w:rsidRPr="00637E4B" w:rsidRDefault="00A634CD" w:rsidP="00717A9D">
            <w:pPr>
              <w:rPr>
                <w:rFonts w:ascii="Calibri" w:eastAsia="Times New Roman" w:hAnsi="Calibri" w:cs="Calibri"/>
              </w:rPr>
            </w:pPr>
            <w:r w:rsidRPr="00637E4B">
              <w:rPr>
                <w:rFonts w:ascii="Calibri" w:hAnsi="Calibri" w:cs="Calibri"/>
              </w:rPr>
              <w:t>The state includes submission requirements (timeliness, re-submissions, etc.), definitions, data specifications and standards, and consequences for non-compliance in its managed care contracts. The state enforces consequences for non-compliance. </w:t>
            </w:r>
          </w:p>
        </w:tc>
        <w:tc>
          <w:tcPr>
            <w:tcW w:w="2612" w:type="dxa"/>
          </w:tcPr>
          <w:p w:rsidR="00A634CD" w:rsidRPr="00637E4B" w:rsidRDefault="00A634CD" w:rsidP="00717A9D">
            <w:pPr>
              <w:rPr>
                <w:rFonts w:ascii="Calibri" w:hAnsi="Calibri" w:cs="Calibri"/>
              </w:rPr>
            </w:pPr>
            <w:r w:rsidRPr="00637E4B">
              <w:rPr>
                <w:rFonts w:ascii="Calibri" w:hAnsi="Calibri" w:cs="Calibri"/>
              </w:rPr>
              <w:t>42 CFR Part 438.3</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EPS4</w:t>
            </w:r>
          </w:p>
        </w:tc>
        <w:tc>
          <w:tcPr>
            <w:tcW w:w="5028" w:type="dxa"/>
          </w:tcPr>
          <w:p w:rsidR="00A634CD" w:rsidRPr="00637E4B" w:rsidRDefault="00A634CD" w:rsidP="00717A9D">
            <w:pPr>
              <w:rPr>
                <w:rFonts w:ascii="Calibri" w:hAnsi="Calibri" w:cs="Calibri"/>
              </w:rPr>
            </w:pPr>
            <w:r w:rsidRPr="00637E4B">
              <w:rPr>
                <w:rFonts w:ascii="Calibri" w:hAnsi="Calibri" w:cs="Calibri"/>
              </w:rPr>
              <w:t>The state uses encounter data to calculate capitation rates and performs payment comparisons with FFS claims data.</w:t>
            </w:r>
          </w:p>
        </w:tc>
        <w:tc>
          <w:tcPr>
            <w:tcW w:w="2612" w:type="dxa"/>
          </w:tcPr>
          <w:p w:rsidR="00A634CD" w:rsidRPr="00637E4B" w:rsidRDefault="00A634CD" w:rsidP="00717A9D">
            <w:pPr>
              <w:rPr>
                <w:rFonts w:ascii="Calibri" w:hAnsi="Calibri" w:cs="Calibri"/>
              </w:rPr>
            </w:pPr>
            <w:r w:rsidRPr="00637E4B">
              <w:rPr>
                <w:rFonts w:ascii="Calibri" w:hAnsi="Calibri" w:cs="Calibri"/>
              </w:rPr>
              <w:t>42 CFR Part 438</w:t>
            </w:r>
          </w:p>
        </w:tc>
      </w:tr>
      <w:tr w:rsidR="00A634CD" w:rsidRPr="00637E4B" w:rsidTr="00AB5C60">
        <w:tc>
          <w:tcPr>
            <w:tcW w:w="1710"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EPS5</w:t>
            </w:r>
          </w:p>
        </w:tc>
        <w:tc>
          <w:tcPr>
            <w:tcW w:w="5028" w:type="dxa"/>
          </w:tcPr>
          <w:p w:rsidR="00A634CD" w:rsidRPr="00637E4B" w:rsidRDefault="00A634CD" w:rsidP="00717A9D">
            <w:pPr>
              <w:rPr>
                <w:rFonts w:ascii="Calibri" w:hAnsi="Calibri" w:cs="Calibri"/>
                <w:color w:val="000000"/>
              </w:rPr>
            </w:pPr>
            <w:r w:rsidRPr="00637E4B">
              <w:rPr>
                <w:rFonts w:ascii="Calibri" w:hAnsi="Calibri" w:cs="Calibri"/>
              </w:rPr>
              <w:t xml:space="preserve">The state complies with federal reporting requirements. </w:t>
            </w:r>
            <w:r w:rsidRPr="00637E4B">
              <w:rPr>
                <w:rFonts w:ascii="Calibri" w:hAnsi="Calibri" w:cs="Calibri"/>
                <w:color w:val="000000"/>
              </w:rPr>
              <w:t>These include but are not necessarily limited to:</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T-MSIS (Transformed Medicaid Statistical Information System)</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CMS 416 (EPSDT)</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CHIPRA core set quality measures - Medi-Medi, 1115 evaluation, and</w:t>
            </w:r>
          </w:p>
          <w:p w:rsidR="00A634CD" w:rsidRPr="00637E4B" w:rsidRDefault="00A634CD" w:rsidP="00717A9D">
            <w:pPr>
              <w:numPr>
                <w:ilvl w:val="0"/>
                <w:numId w:val="21"/>
              </w:numPr>
              <w:contextualSpacing/>
              <w:rPr>
                <w:rFonts w:ascii="Calibri" w:hAnsi="Calibri" w:cs="Calibri"/>
              </w:rPr>
            </w:pPr>
            <w:r w:rsidRPr="00637E4B">
              <w:rPr>
                <w:rFonts w:ascii="Calibri" w:hAnsi="Calibri" w:cs="Calibri"/>
              </w:rPr>
              <w:t>CMMI demonstration evaluation reports.</w:t>
            </w:r>
          </w:p>
        </w:tc>
        <w:tc>
          <w:tcPr>
            <w:tcW w:w="2612" w:type="dxa"/>
          </w:tcPr>
          <w:p w:rsidR="00A634CD" w:rsidRPr="00637E4B" w:rsidRDefault="00A634CD" w:rsidP="00717A9D">
            <w:pPr>
              <w:rPr>
                <w:rFonts w:ascii="Calibri" w:hAnsi="Calibri" w:cs="Calibri"/>
              </w:rPr>
            </w:pPr>
            <w:r w:rsidRPr="00637E4B">
              <w:rPr>
                <w:rFonts w:ascii="Calibri" w:hAnsi="Calibri" w:cs="Calibri"/>
              </w:rPr>
              <w:t>42 CFR 438.818, 438.242</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Calibri" w:hAnsi="Calibri" w:cs="Calibri"/>
          <w:b/>
          <w:bCs/>
          <w:i/>
          <w:iCs/>
          <w:sz w:val="22"/>
          <w:szCs w:val="22"/>
        </w:rPr>
      </w:pPr>
      <w:r w:rsidRPr="00637E4B">
        <w:rPr>
          <w:rFonts w:ascii="Calibri" w:eastAsia="Times New Roman" w:hAnsi="Calibri" w:cs="Calibri"/>
          <w:b/>
          <w:bCs/>
          <w:sz w:val="22"/>
          <w:szCs w:val="22"/>
        </w:rPr>
        <w:t>Table B-6: Long Term Services &amp; Supports (LTSS) Outcomes</w:t>
      </w:r>
    </w:p>
    <w:p w:rsidR="00A634CD" w:rsidRPr="00637E4B" w:rsidRDefault="00A634CD" w:rsidP="00717A9D">
      <w:pPr>
        <w:rPr>
          <w:rFonts w:ascii="Calibri" w:eastAsia="Calibri" w:hAnsi="Calibri" w:cs="Calibri"/>
          <w:sz w:val="22"/>
          <w:szCs w:val="22"/>
        </w:rPr>
      </w:pPr>
    </w:p>
    <w:tbl>
      <w:tblPr>
        <w:tblStyle w:val="TableGrid80"/>
        <w:tblW w:w="0" w:type="auto"/>
        <w:tblLook w:val="04A0" w:firstRow="1" w:lastRow="0" w:firstColumn="1" w:lastColumn="0" w:noHBand="0" w:noVBand="1"/>
      </w:tblPr>
      <w:tblGrid>
        <w:gridCol w:w="1615"/>
        <w:gridCol w:w="5100"/>
        <w:gridCol w:w="2635"/>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generates notifications including eligibility determination; termination of state waiver (30 days in advance); and inspections taking place in a beneficiary's home when a beneficiary receives services in his/her own home or the home of a relative (HCBS waiver for individuals 65 and older) (48 hours in advance).</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441.307</w:t>
            </w:r>
            <w:r w:rsidRPr="00637E4B">
              <w:rPr>
                <w:rFonts w:ascii="Calibri" w:hAnsi="Calibri" w:cs="Calibri"/>
              </w:rPr>
              <w:br/>
              <w:t>42 CFR 441.356</w:t>
            </w:r>
            <w:r w:rsidRPr="00637E4B">
              <w:rPr>
                <w:rFonts w:ascii="Calibri" w:hAnsi="Calibri" w:cs="Calibri"/>
              </w:rPr>
              <w:br/>
              <w:t>42 CFR 441.365</w:t>
            </w:r>
            <w:r w:rsidRPr="00637E4B">
              <w:rPr>
                <w:rFonts w:ascii="Calibri" w:hAnsi="Calibri" w:cs="Calibri"/>
              </w:rPr>
              <w:br/>
              <w:t>42 CFR 431.206</w:t>
            </w:r>
            <w:r w:rsidRPr="00637E4B">
              <w:rPr>
                <w:rFonts w:ascii="Calibri" w:hAnsi="Calibri" w:cs="Calibri"/>
              </w:rPr>
              <w:br/>
              <w:t>42 CFR 431.210</w:t>
            </w:r>
            <w:r w:rsidRPr="00637E4B">
              <w:rPr>
                <w:rFonts w:ascii="Calibri" w:hAnsi="Calibri" w:cs="Calibri"/>
              </w:rPr>
              <w:br/>
              <w:t>42 CFR 433.112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LTSS2</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systems stores proof of beneficiary consent to enroll in HCBS state plan or waiver-based programs.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LTSS3</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 xml:space="preserve">LTSS system assigns, tracks and changes beneficiary prioritization and waiver waitlist status. </w:t>
            </w:r>
          </w:p>
        </w:tc>
        <w:tc>
          <w:tcPr>
            <w:tcW w:w="2635" w:type="dxa"/>
          </w:tcPr>
          <w:p w:rsidR="00A634CD" w:rsidRPr="00637E4B" w:rsidRDefault="00A634CD" w:rsidP="00717A9D">
            <w:pPr>
              <w:rPr>
                <w:rFonts w:ascii="Calibri" w:hAnsi="Calibri" w:cs="Calibri"/>
              </w:rPr>
            </w:pPr>
            <w:r w:rsidRPr="00637E4B">
              <w:rPr>
                <w:rFonts w:ascii="Calibri" w:hAnsi="Calibri" w:cs="Calibri"/>
              </w:rPr>
              <w:t>42 CFR 433.112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LTSS4</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maintains a record of beneficiaries who have left the waiver program due to death or loss of eligibility for Medicaid under the State Plan to replace those beneficiaries with others on the waitlist.</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LTSS5</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stores the person-centered plan, including any updates or changes containing all required information and consent signatures.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LTSS6</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supports conflict-free case management via role-based access, proper firewalls, and mitigation strategies that provide beneficiaries appropriate access to records.</w:t>
            </w:r>
          </w:p>
        </w:tc>
        <w:tc>
          <w:tcPr>
            <w:tcW w:w="2635" w:type="dxa"/>
          </w:tcPr>
          <w:p w:rsidR="00A634CD" w:rsidRPr="00637E4B" w:rsidRDefault="00A634CD" w:rsidP="00717A9D">
            <w:pPr>
              <w:rPr>
                <w:rFonts w:ascii="Calibri" w:hAnsi="Calibri" w:cs="Calibri"/>
              </w:rPr>
            </w:pPr>
            <w:r w:rsidRPr="00637E4B">
              <w:rPr>
                <w:rFonts w:ascii="Calibri" w:hAnsi="Calibri" w:cs="Calibri"/>
              </w:rPr>
              <w:t>HIPAA</w:t>
            </w:r>
            <w:r w:rsidRPr="00637E4B">
              <w:rPr>
                <w:rFonts w:ascii="Calibri" w:hAnsi="Calibri" w:cs="Calibri"/>
              </w:rPr>
              <w:b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LTSS7</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supports completion of CMS Form 372.</w:t>
            </w:r>
          </w:p>
        </w:tc>
        <w:tc>
          <w:tcPr>
            <w:tcW w:w="2635" w:type="dxa"/>
          </w:tcPr>
          <w:p w:rsidR="00A634CD" w:rsidRPr="00637E4B" w:rsidRDefault="00A634CD" w:rsidP="00717A9D">
            <w:pPr>
              <w:rPr>
                <w:rFonts w:ascii="Calibri" w:hAnsi="Calibri" w:cs="Calibri"/>
              </w:rPr>
            </w:pPr>
            <w:r w:rsidRPr="00637E4B">
              <w:rPr>
                <w:rFonts w:ascii="Calibri" w:hAnsi="Calibri" w:cs="Calibri"/>
              </w:rPr>
              <w:t>42 CFR 433.112</w:t>
            </w:r>
            <w:r w:rsidRPr="00637E4B">
              <w:rPr>
                <w:rFonts w:ascii="Calibri" w:hAnsi="Calibri" w:cs="Calibri"/>
              </w:rPr>
              <w:br/>
              <w:t>42 CFR 441.302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LTSS8</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collects and saves prior authorizations to exchange with MMIS as needed to prevent the provision of unnecessary or inappropriate services and supports.</w:t>
            </w:r>
          </w:p>
        </w:tc>
        <w:tc>
          <w:tcPr>
            <w:tcW w:w="2635" w:type="dxa"/>
          </w:tcPr>
          <w:p w:rsidR="00A634CD" w:rsidRPr="00637E4B" w:rsidRDefault="00A634CD" w:rsidP="00717A9D">
            <w:pPr>
              <w:rPr>
                <w:rFonts w:ascii="Calibri" w:hAnsi="Calibri" w:cs="Calibri"/>
              </w:rPr>
            </w:pPr>
            <w:r w:rsidRPr="00637E4B">
              <w:rPr>
                <w:rFonts w:ascii="Calibri" w:hAnsi="Calibri" w:cs="Calibri"/>
              </w:rPr>
              <w:t>42 CFR 441.301</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LTSS9</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documents and tracks reportable events related but not limited to instances of abuse, neglect, exploitation, and unexplained death from case initiation to case closeout.</w:t>
            </w:r>
          </w:p>
        </w:tc>
        <w:tc>
          <w:tcPr>
            <w:tcW w:w="2635" w:type="dxa"/>
          </w:tcPr>
          <w:p w:rsidR="00A634CD" w:rsidRPr="00637E4B" w:rsidRDefault="00A634CD" w:rsidP="00717A9D">
            <w:pPr>
              <w:rPr>
                <w:rFonts w:ascii="Calibri" w:hAnsi="Calibri" w:cs="Calibri"/>
              </w:rPr>
            </w:pPr>
            <w:r w:rsidRPr="00637E4B">
              <w:rPr>
                <w:rFonts w:ascii="Calibri" w:hAnsi="Calibri" w:cs="Calibri"/>
              </w:rPr>
              <w:t>42 CFR 441.404</w:t>
            </w:r>
            <w:r w:rsidRPr="00637E4B">
              <w:rPr>
                <w:rFonts w:ascii="Calibri" w:hAnsi="Calibri" w:cs="Calibri"/>
              </w:rPr>
              <w:br/>
              <w:t>CMS Bulletin, Modifications to Quality Measures and Reporting in §1915(c) Home and Community-Based Waivers, March 12, 2014</w:t>
            </w:r>
            <w:r w:rsidRPr="00637E4B">
              <w:rPr>
                <w:rFonts w:ascii="Calibri" w:hAnsi="Calibri" w:cs="Calibri"/>
              </w:rPr>
              <w:br/>
              <w:t>42 CFR 441.585 and 42 CFR Part 438</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LTSS10</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collects grievances related but not limited to instances of abuse, neglect, exploitation, and unexplained death from case initiation to case closeout.</w:t>
            </w:r>
          </w:p>
        </w:tc>
        <w:tc>
          <w:tcPr>
            <w:tcW w:w="2635" w:type="dxa"/>
          </w:tcPr>
          <w:p w:rsidR="00A634CD" w:rsidRPr="00637E4B" w:rsidRDefault="00A634CD" w:rsidP="00717A9D">
            <w:pPr>
              <w:rPr>
                <w:rFonts w:ascii="Calibri" w:hAnsi="Calibri" w:cs="Calibri"/>
              </w:rPr>
            </w:pPr>
            <w:r w:rsidRPr="00637E4B">
              <w:rPr>
                <w:rFonts w:ascii="Calibri" w:hAnsi="Calibri" w:cs="Calibri"/>
              </w:rPr>
              <w:t>42 CFR 441.464; 441.555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LTSS11</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LTSS system creates trend reports of critical incident causes and tracks trends of critical incidents after operational implementation of interventions/mitigations/corrective actions.</w:t>
            </w:r>
          </w:p>
        </w:tc>
        <w:tc>
          <w:tcPr>
            <w:tcW w:w="2635" w:type="dxa"/>
          </w:tcPr>
          <w:p w:rsidR="00A634CD" w:rsidRPr="00637E4B" w:rsidRDefault="00A634CD" w:rsidP="00717A9D">
            <w:pPr>
              <w:rPr>
                <w:rFonts w:ascii="Calibri" w:hAnsi="Calibri" w:cs="Calibri"/>
              </w:rPr>
            </w:pPr>
            <w:r w:rsidRPr="00637E4B">
              <w:rPr>
                <w:rFonts w:ascii="Calibri" w:hAnsi="Calibri" w:cs="Calibri"/>
              </w:rPr>
              <w:t>Application for a §1915(c) Home and Community-Based Waiver [Version 3.6, January 2019]</w:t>
            </w:r>
            <w:r w:rsidRPr="00637E4B">
              <w:rPr>
                <w:rFonts w:ascii="Calibri" w:hAnsi="Calibri" w:cs="Calibri"/>
              </w:rPr>
              <w:br/>
              <w:t>Instructions, Technical Guide and Review Criteria p.242-243 (Appendix G-1-e)</w:t>
            </w:r>
            <w:r w:rsidRPr="00637E4B">
              <w:rPr>
                <w:rFonts w:ascii="Calibri" w:hAnsi="Calibri" w:cs="Calibri"/>
              </w:rPr>
              <w:br/>
            </w:r>
            <w:r w:rsidRPr="00637E4B">
              <w:rPr>
                <w:rFonts w:ascii="Calibri" w:hAnsi="Calibri" w:cs="Calibri"/>
              </w:rPr>
              <w:br/>
              <w:t>Modifications to Quality Measures and Reporting in §1915(c) Home and Community-Based Waivers, Page 10</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B-7: Member Management Outcomes</w:t>
      </w:r>
    </w:p>
    <w:p w:rsidR="00A634CD" w:rsidRPr="00637E4B" w:rsidRDefault="00A634CD" w:rsidP="00717A9D">
      <w:pPr>
        <w:jc w:val="center"/>
        <w:rPr>
          <w:rFonts w:ascii="Calibri" w:eastAsia="Calibri" w:hAnsi="Calibri" w:cs="Calibri"/>
          <w:b/>
          <w:bCs/>
          <w:i/>
          <w:iCs/>
          <w:sz w:val="22"/>
          <w:szCs w:val="22"/>
        </w:rPr>
      </w:pPr>
    </w:p>
    <w:tbl>
      <w:tblPr>
        <w:tblStyle w:val="TableGrid9"/>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w:t>
            </w:r>
          </w:p>
        </w:tc>
        <w:tc>
          <w:tcPr>
            <w:tcW w:w="4920" w:type="dxa"/>
          </w:tcPr>
          <w:p w:rsidR="00A634CD" w:rsidRPr="00637E4B" w:rsidRDefault="00A634CD" w:rsidP="00717A9D">
            <w:pPr>
              <w:rPr>
                <w:rFonts w:ascii="Calibri" w:hAnsi="Calibri" w:cs="Calibri"/>
              </w:rPr>
            </w:pPr>
            <w:r w:rsidRPr="00637E4B">
              <w:rPr>
                <w:rFonts w:ascii="Calibri" w:hAnsi="Calibri" w:cs="Calibri"/>
              </w:rPr>
              <w:t>The system auto-assigns managed care enrollees to appropriate managed care organizations, per state and federal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CFR 42 438.54</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MM2</w:t>
            </w:r>
          </w:p>
        </w:tc>
        <w:tc>
          <w:tcPr>
            <w:tcW w:w="4920" w:type="dxa"/>
          </w:tcPr>
          <w:p w:rsidR="00A634CD" w:rsidRPr="00637E4B" w:rsidRDefault="00A634CD" w:rsidP="00717A9D">
            <w:pPr>
              <w:rPr>
                <w:rFonts w:ascii="Calibri" w:hAnsi="Calibri" w:cs="Calibri"/>
              </w:rPr>
            </w:pPr>
            <w:r w:rsidRPr="00637E4B">
              <w:rPr>
                <w:rFonts w:ascii="Calibri" w:hAnsi="Calibri" w:cs="Calibri"/>
              </w:rPr>
              <w:t>The system sends notice, or facilitates, to the enrolled member with an initial assignment, a reasonable period to change the selection, and appropriate information needed to make an informed choice. If no selection is made, the system either confirms the original assignment, or assigns the member to FFS.</w:t>
            </w:r>
          </w:p>
        </w:tc>
        <w:tc>
          <w:tcPr>
            <w:tcW w:w="2635" w:type="dxa"/>
          </w:tcPr>
          <w:p w:rsidR="00A634CD" w:rsidRPr="00637E4B" w:rsidRDefault="00A634CD" w:rsidP="00717A9D">
            <w:pPr>
              <w:rPr>
                <w:rFonts w:ascii="Calibri" w:hAnsi="Calibri" w:cs="Calibri"/>
              </w:rPr>
            </w:pPr>
            <w:r w:rsidRPr="00637E4B">
              <w:rPr>
                <w:rFonts w:ascii="Calibri" w:hAnsi="Calibri" w:cs="Calibri"/>
              </w:rPr>
              <w:t>CFR 42 438.10, 438.54</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MM3</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rPr>
              <w:t>The system disenrolls members at the request of the plan and in accordance with state procedures.</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438.56(b) (c), and (d)</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MM4</w:t>
            </w:r>
          </w:p>
        </w:tc>
        <w:tc>
          <w:tcPr>
            <w:tcW w:w="4920" w:type="dxa"/>
          </w:tcPr>
          <w:p w:rsidR="00A634CD" w:rsidRPr="00637E4B" w:rsidRDefault="00A634CD" w:rsidP="00717A9D">
            <w:pPr>
              <w:rPr>
                <w:rFonts w:ascii="Calibri" w:hAnsi="Calibri" w:cs="Calibri"/>
              </w:rPr>
            </w:pPr>
            <w:r w:rsidRPr="00637E4B">
              <w:rPr>
                <w:rFonts w:ascii="Calibri" w:hAnsi="Calibri" w:cs="Calibri"/>
              </w:rPr>
              <w:t>Disenrollments are effective in the system the first day of the second month following the request for disenrollment.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438.56(e)</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MM5</w:t>
            </w:r>
          </w:p>
        </w:tc>
        <w:tc>
          <w:tcPr>
            <w:tcW w:w="4920" w:type="dxa"/>
          </w:tcPr>
          <w:p w:rsidR="00A634CD" w:rsidRPr="00637E4B" w:rsidRDefault="00A634CD" w:rsidP="00717A9D">
            <w:pPr>
              <w:rPr>
                <w:rFonts w:ascii="Calibri" w:hAnsi="Calibri" w:cs="Calibri"/>
              </w:rPr>
            </w:pPr>
            <w:r w:rsidRPr="00637E4B">
              <w:rPr>
                <w:rFonts w:ascii="Calibri" w:hAnsi="Calibri" w:cs="Calibri"/>
              </w:rPr>
              <w:t>The system notifies enrollees of their disenrollment rights at least 60 days before the start of each enrollment period. This notification is in writing.</w:t>
            </w:r>
          </w:p>
        </w:tc>
        <w:tc>
          <w:tcPr>
            <w:tcW w:w="2635" w:type="dxa"/>
          </w:tcPr>
          <w:p w:rsidR="00A634CD" w:rsidRPr="00637E4B" w:rsidRDefault="00A634CD" w:rsidP="00717A9D">
            <w:pPr>
              <w:rPr>
                <w:rFonts w:ascii="Calibri" w:hAnsi="Calibri" w:cs="Calibri"/>
              </w:rPr>
            </w:pPr>
            <w:r w:rsidRPr="00637E4B">
              <w:rPr>
                <w:rFonts w:ascii="Calibri" w:hAnsi="Calibri" w:cs="Calibri"/>
              </w:rPr>
              <w:t>42 CFR 438.56(f)</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MM6</w:t>
            </w:r>
          </w:p>
        </w:tc>
        <w:tc>
          <w:tcPr>
            <w:tcW w:w="4920" w:type="dxa"/>
          </w:tcPr>
          <w:p w:rsidR="00A634CD" w:rsidRPr="00637E4B" w:rsidRDefault="00A634CD" w:rsidP="00717A9D">
            <w:pPr>
              <w:rPr>
                <w:rFonts w:ascii="Calibri" w:hAnsi="Calibri" w:cs="Calibri"/>
              </w:rPr>
            </w:pPr>
            <w:r w:rsidRPr="00637E4B">
              <w:rPr>
                <w:rFonts w:ascii="Calibri" w:hAnsi="Calibri" w:cs="Calibri"/>
              </w:rPr>
              <w:t>To prevent duplication of activities, enrollee's needs are captured by the system so that MCOs, PIHPs, and PAHPs can see and share the information (in accordance with privacy controls).</w:t>
            </w:r>
          </w:p>
        </w:tc>
        <w:tc>
          <w:tcPr>
            <w:tcW w:w="2635" w:type="dxa"/>
          </w:tcPr>
          <w:p w:rsidR="00A634CD" w:rsidRPr="00637E4B" w:rsidRDefault="00A634CD" w:rsidP="00717A9D">
            <w:pPr>
              <w:rPr>
                <w:rFonts w:ascii="Calibri" w:hAnsi="Calibri" w:cs="Calibri"/>
              </w:rPr>
            </w:pPr>
            <w:r w:rsidRPr="00637E4B">
              <w:rPr>
                <w:rFonts w:ascii="Calibri" w:hAnsi="Calibri" w:cs="Calibri"/>
              </w:rPr>
              <w:t>42 CFR 438.208(b)</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MM7</w:t>
            </w:r>
          </w:p>
        </w:tc>
        <w:tc>
          <w:tcPr>
            <w:tcW w:w="4920" w:type="dxa"/>
          </w:tcPr>
          <w:p w:rsidR="00A634CD" w:rsidRPr="00637E4B" w:rsidRDefault="00A634CD" w:rsidP="00717A9D">
            <w:pPr>
              <w:rPr>
                <w:rFonts w:ascii="Calibri" w:hAnsi="Calibri" w:cs="Calibri"/>
              </w:rPr>
            </w:pPr>
            <w:r w:rsidRPr="00637E4B">
              <w:rPr>
                <w:rFonts w:ascii="Calibri" w:hAnsi="Calibri" w:cs="Calibri"/>
              </w:rPr>
              <w:t xml:space="preserve">The system allows beneficiaries or their representative to receive information through multiple channels including phone, Internet, in-person, and via auxiliary aids and services. </w:t>
            </w:r>
          </w:p>
        </w:tc>
        <w:tc>
          <w:tcPr>
            <w:tcW w:w="2635" w:type="dxa"/>
          </w:tcPr>
          <w:p w:rsidR="00A634CD" w:rsidRPr="00637E4B" w:rsidRDefault="00A634CD" w:rsidP="00717A9D">
            <w:pPr>
              <w:rPr>
                <w:rFonts w:ascii="Calibri" w:hAnsi="Calibri" w:cs="Calibri"/>
              </w:rPr>
            </w:pPr>
            <w:r w:rsidRPr="00637E4B">
              <w:rPr>
                <w:rFonts w:ascii="Calibri" w:hAnsi="Calibri" w:cs="Calibri"/>
              </w:rPr>
              <w:t>42 CFR 438.71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MM8</w:t>
            </w:r>
          </w:p>
        </w:tc>
        <w:tc>
          <w:tcPr>
            <w:tcW w:w="4920" w:type="dxa"/>
          </w:tcPr>
          <w:p w:rsidR="00A634CD" w:rsidRPr="00637E4B" w:rsidRDefault="00A634CD" w:rsidP="00717A9D">
            <w:pPr>
              <w:rPr>
                <w:rFonts w:ascii="Calibri" w:hAnsi="Calibri" w:cs="Calibri"/>
              </w:rPr>
            </w:pPr>
            <w:r w:rsidRPr="00637E4B">
              <w:rPr>
                <w:rFonts w:ascii="Calibri" w:hAnsi="Calibri" w:cs="Calibri"/>
              </w:rPr>
              <w:t xml:space="preserve">The state provides content required by 42 CFR 438.10, including but not limited to definitions for managed care and enrollee handbook, through a website maintained by the state. </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438.10(c)</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MM9</w:t>
            </w:r>
          </w:p>
        </w:tc>
        <w:tc>
          <w:tcPr>
            <w:tcW w:w="4920" w:type="dxa"/>
          </w:tcPr>
          <w:p w:rsidR="00A634CD" w:rsidRPr="00637E4B" w:rsidRDefault="00A634CD" w:rsidP="00717A9D">
            <w:pPr>
              <w:rPr>
                <w:rFonts w:ascii="Calibri" w:hAnsi="Calibri" w:cs="Calibri"/>
              </w:rPr>
            </w:pPr>
            <w:r w:rsidRPr="00637E4B">
              <w:rPr>
                <w:rFonts w:ascii="Calibri" w:hAnsi="Calibri" w:cs="Calibri"/>
              </w:rPr>
              <w:t>Potential enrollees are provided information about the state's managed care program when the individual become eligible or is required to enroll in a managed care program. The information includes, but is not limited to the right to disenroll, basic features of managed care, service area coverage, covered benefits, and provider directory and formulary information.</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438.10(e)</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MM10</w:t>
            </w:r>
          </w:p>
        </w:tc>
        <w:tc>
          <w:tcPr>
            <w:tcW w:w="4920" w:type="dxa"/>
          </w:tcPr>
          <w:p w:rsidR="00A634CD" w:rsidRPr="00637E4B" w:rsidRDefault="00A634CD" w:rsidP="00717A9D">
            <w:pPr>
              <w:rPr>
                <w:rFonts w:ascii="Calibri" w:hAnsi="Calibri" w:cs="Calibri"/>
              </w:rPr>
            </w:pPr>
            <w:r w:rsidRPr="00637E4B">
              <w:rPr>
                <w:rFonts w:ascii="Calibri" w:hAnsi="Calibri" w:cs="Calibri"/>
              </w:rPr>
              <w:t>The system maintains an up-to-date (updated at least annually) fee-for-service (FFS) or primary care case-management (PCCM) provider directory containing the following:</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Physician/provider</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 xml:space="preserve">Specialty </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 xml:space="preserve">Address and telephone number </w:t>
            </w:r>
          </w:p>
          <w:p w:rsidR="00A634CD" w:rsidRPr="00637E4B" w:rsidRDefault="00A634CD" w:rsidP="00717A9D">
            <w:pPr>
              <w:numPr>
                <w:ilvl w:val="0"/>
                <w:numId w:val="17"/>
              </w:numPr>
              <w:contextualSpacing/>
              <w:rPr>
                <w:rFonts w:ascii="Calibri" w:hAnsi="Calibri" w:cs="Calibri"/>
              </w:rPr>
            </w:pPr>
            <w:r w:rsidRPr="00637E4B">
              <w:rPr>
                <w:rFonts w:ascii="Calibri" w:hAnsi="Calibri" w:cs="Calibri"/>
              </w:rPr>
              <w:t>Whether the physician/provider is accepting new Medicaid patients (for PCCM providers), and</w:t>
            </w:r>
          </w:p>
          <w:p w:rsidR="00A634CD" w:rsidRPr="00637E4B" w:rsidRDefault="00A634CD" w:rsidP="00717A9D">
            <w:pPr>
              <w:numPr>
                <w:ilvl w:val="0"/>
                <w:numId w:val="16"/>
              </w:numPr>
              <w:contextualSpacing/>
              <w:rPr>
                <w:rFonts w:ascii="Calibri" w:hAnsi="Calibri" w:cs="Calibri"/>
              </w:rPr>
            </w:pPr>
            <w:r w:rsidRPr="00637E4B">
              <w:rPr>
                <w:rFonts w:ascii="Calibri" w:hAnsi="Calibri" w:cs="Calibri"/>
              </w:rPr>
              <w:t>The physician/provider's cultural capabilities and a list of languages supported (for PCCM providers).</w:t>
            </w:r>
          </w:p>
        </w:tc>
        <w:tc>
          <w:tcPr>
            <w:tcW w:w="2635" w:type="dxa"/>
          </w:tcPr>
          <w:p w:rsidR="00A634CD" w:rsidRPr="00637E4B" w:rsidRDefault="00A634CD" w:rsidP="00717A9D">
            <w:pPr>
              <w:rPr>
                <w:rFonts w:ascii="Calibri" w:hAnsi="Calibri" w:cs="Calibri"/>
              </w:rPr>
            </w:pPr>
            <w:r w:rsidRPr="00637E4B">
              <w:rPr>
                <w:rFonts w:ascii="Calibri" w:hAnsi="Calibri" w:cs="Calibri"/>
              </w:rPr>
              <w:t>Section 1902(a)(83), 1902(mm), SMD # 18-007</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rPr>
              <w:t>MM11</w:t>
            </w:r>
          </w:p>
        </w:tc>
        <w:tc>
          <w:tcPr>
            <w:tcW w:w="4920" w:type="dxa"/>
          </w:tcPr>
          <w:p w:rsidR="00A634CD" w:rsidRPr="00637E4B" w:rsidRDefault="00A634CD" w:rsidP="00717A9D">
            <w:pPr>
              <w:rPr>
                <w:rFonts w:ascii="Calibri" w:hAnsi="Calibri" w:cs="Calibri"/>
              </w:rPr>
            </w:pPr>
            <w:r w:rsidRPr="00637E4B">
              <w:rPr>
                <w:rFonts w:ascii="Calibri" w:hAnsi="Calibri" w:cs="Calibri"/>
              </w:rPr>
              <w:t>The system captures enough information such that the state can evaluate whether members have access to adequate networks. (Adequacy is based on the state's plan and federal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42 CFR 438.68</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B-8: Prescription Drug Monitoring Program (PDMP) Outcomes</w:t>
      </w:r>
    </w:p>
    <w:p w:rsidR="00A634CD" w:rsidRPr="00637E4B" w:rsidRDefault="00A634CD" w:rsidP="00717A9D">
      <w:pPr>
        <w:jc w:val="center"/>
        <w:rPr>
          <w:rFonts w:ascii="Calibri" w:eastAsia="Calibri" w:hAnsi="Calibri" w:cs="Calibri"/>
          <w:b/>
          <w:bCs/>
          <w:i/>
          <w:iCs/>
          <w:sz w:val="22"/>
          <w:szCs w:val="22"/>
        </w:rPr>
      </w:pPr>
    </w:p>
    <w:tbl>
      <w:tblPr>
        <w:tblStyle w:val="TableGrid100"/>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1</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Covered providers have near real-time access to:</w:t>
            </w:r>
          </w:p>
          <w:p w:rsidR="00A634CD" w:rsidRPr="00637E4B" w:rsidRDefault="00A634CD" w:rsidP="00717A9D">
            <w:pPr>
              <w:rPr>
                <w:rFonts w:ascii="Calibri" w:hAnsi="Calibri" w:cs="Calibri"/>
                <w:color w:val="000000"/>
              </w:rPr>
            </w:pPr>
            <w:r w:rsidRPr="00637E4B">
              <w:rPr>
                <w:rFonts w:ascii="Calibri" w:hAnsi="Calibri" w:cs="Calibri"/>
                <w:color w:val="000000"/>
              </w:rPr>
              <w:t>a. Information regarding Medicaid beneficiary’s prescription drug history.</w:t>
            </w:r>
          </w:p>
          <w:p w:rsidR="00A634CD" w:rsidRPr="00637E4B" w:rsidRDefault="00A634CD" w:rsidP="00717A9D">
            <w:pPr>
              <w:rPr>
                <w:rFonts w:ascii="Calibri" w:hAnsi="Calibri" w:cs="Calibri"/>
                <w:color w:val="000000"/>
              </w:rPr>
            </w:pPr>
            <w:r w:rsidRPr="00637E4B">
              <w:rPr>
                <w:rFonts w:ascii="Calibri" w:hAnsi="Calibri" w:cs="Calibri"/>
                <w:color w:val="000000"/>
              </w:rPr>
              <w:t>b. The number and type of controlled substances prescribed to and filled for the covered individual during at least the most recent 12-month period.</w:t>
            </w:r>
          </w:p>
          <w:p w:rsidR="00A634CD" w:rsidRPr="00637E4B" w:rsidRDefault="00A634CD" w:rsidP="00717A9D">
            <w:pPr>
              <w:rPr>
                <w:rFonts w:ascii="Calibri" w:hAnsi="Calibri" w:cs="Calibri"/>
              </w:rPr>
            </w:pPr>
            <w:r w:rsidRPr="00637E4B">
              <w:rPr>
                <w:rFonts w:ascii="Calibri" w:hAnsi="Calibri" w:cs="Calibri"/>
                <w:color w:val="000000"/>
              </w:rPr>
              <w:t>c. The name, location, and contact information (or other identifying number selected by the state, such as a national provider identifier issued by the CMS National Plan and Provider Enumeration System) of each covered provider who prescribed a controlled substance to the covered individual during at least the most recent 12-month period.</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2</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Providers can easily use the PDMP information though workflow integration, which may include electronic prescribing system for controlled substances.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3</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color w:val="000000"/>
              </w:rPr>
              <w:t>The state has data-sharing agreements with all contiguous states to track patients, prescribers, and prescriptions across state lines.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Section 1944(f) of the Act </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4</w:t>
            </w:r>
          </w:p>
          <w:p w:rsidR="00A634CD" w:rsidRPr="00637E4B" w:rsidRDefault="00A634CD" w:rsidP="00717A9D">
            <w:pPr>
              <w:jc w:val="center"/>
              <w:rPr>
                <w:rFonts w:ascii="Calibri" w:hAnsi="Calibri" w:cs="Calibri"/>
                <w:b/>
                <w:bCs/>
              </w:rPr>
            </w:pPr>
            <w:r w:rsidRPr="00637E4B">
              <w:rPr>
                <w:rFonts w:ascii="Calibri" w:hAnsi="Calibri" w:cs="Calibri"/>
                <w:b/>
                <w:bCs/>
                <w:color w:val="000000"/>
              </w:rPr>
              <w:t>Qualified PDMP</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state medical and pharmacy directors and any designee has access to the PDMP information in an electronic format based on data-sharing agreements in place (subject to state law).</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1944(b)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5</w:t>
            </w:r>
          </w:p>
          <w:p w:rsidR="00A634CD" w:rsidRPr="00637E4B" w:rsidRDefault="00A634CD" w:rsidP="00717A9D">
            <w:pPr>
              <w:jc w:val="center"/>
              <w:rPr>
                <w:rFonts w:ascii="Calibri" w:hAnsi="Calibri" w:cs="Calibri"/>
                <w:b/>
                <w:bCs/>
              </w:rPr>
            </w:pPr>
            <w:r w:rsidRPr="00637E4B">
              <w:rPr>
                <w:rFonts w:ascii="Calibri" w:hAnsi="Calibri" w:cs="Calibri"/>
                <w:b/>
                <w:bCs/>
                <w:color w:val="000000"/>
              </w:rPr>
              <w:t>Required Reporting</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state produces data for the reports that are required to be submitted in the Annual Report to HHS.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1944(e)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color w:val="000000"/>
              </w:rPr>
            </w:pPr>
            <w:r w:rsidRPr="00637E4B">
              <w:rPr>
                <w:rFonts w:ascii="Calibri" w:hAnsi="Calibri" w:cs="Calibri"/>
                <w:color w:val="000000"/>
              </w:rPr>
              <w:t>42 CFR 433.112(b)(15)</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6</w:t>
            </w:r>
          </w:p>
          <w:p w:rsidR="00A634CD" w:rsidRPr="00637E4B" w:rsidRDefault="00A634CD" w:rsidP="00717A9D">
            <w:pPr>
              <w:jc w:val="center"/>
              <w:rPr>
                <w:rFonts w:ascii="Calibri" w:hAnsi="Calibri" w:cs="Calibri"/>
                <w:b/>
                <w:bCs/>
              </w:rPr>
            </w:pPr>
            <w:r w:rsidRPr="00637E4B">
              <w:rPr>
                <w:rFonts w:ascii="Calibri" w:hAnsi="Calibri" w:cs="Calibri"/>
                <w:b/>
                <w:bCs/>
                <w:color w:val="000000"/>
              </w:rPr>
              <w:t>Utilization and Quality Reports</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produces reports to contribute to reports to HHS by the State Drug Utilization Review (DUR) Board and for program evaluation, continuous improvement in business operations, transparency and accountability, as well as identify patterns of fraud, abuse, gross overuse, excessive utilization related to limitations identified by the state, inappropriate or medically unnecessary care, or prescribing or billing practices that indicate abuse or excessive utilization among Medicaid physicians, pharmacists and enrollees associated with specific drugs or groups of drugs.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1944 (e)(1)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1927(g)(2)(B) and (g)(3)(D) of the Act</w:t>
            </w:r>
          </w:p>
          <w:p w:rsidR="00A634CD" w:rsidRPr="00637E4B" w:rsidRDefault="00A634CD" w:rsidP="00717A9D">
            <w:pPr>
              <w:rPr>
                <w:rFonts w:ascii="Calibri" w:hAnsi="Calibri" w:cs="Calibri"/>
                <w:color w:val="000000"/>
              </w:rPr>
            </w:pPr>
            <w:r w:rsidRPr="00637E4B">
              <w:rPr>
                <w:rFonts w:ascii="Calibri" w:hAnsi="Calibri" w:cs="Calibri"/>
                <w:color w:val="000000"/>
              </w:rPr>
              <w:t>Section 1004 of the SUPPORT Act</w:t>
            </w:r>
          </w:p>
          <w:p w:rsidR="00A634CD" w:rsidRPr="00637E4B" w:rsidRDefault="00A634CD" w:rsidP="00717A9D">
            <w:pPr>
              <w:rPr>
                <w:rFonts w:ascii="Calibri" w:hAnsi="Calibri" w:cs="Calibri"/>
                <w:color w:val="000000"/>
              </w:rPr>
            </w:pPr>
            <w:r w:rsidRPr="00637E4B">
              <w:rPr>
                <w:rFonts w:ascii="Calibri" w:hAnsi="Calibri" w:cs="Calibri"/>
                <w:color w:val="000000"/>
              </w:rPr>
              <w:t>42 CFR 433.112(b)(15)</w:t>
            </w:r>
          </w:p>
          <w:p w:rsidR="00A634CD" w:rsidRPr="00637E4B" w:rsidRDefault="00A634CD" w:rsidP="00717A9D">
            <w:pPr>
              <w:rPr>
                <w:rFonts w:ascii="Calibri" w:hAnsi="Calibri" w:cs="Calibri"/>
                <w:color w:val="000000"/>
              </w:rPr>
            </w:pPr>
            <w:r w:rsidRPr="00637E4B">
              <w:rPr>
                <w:rFonts w:ascii="Calibri" w:hAnsi="Calibri" w:cs="Calibri"/>
                <w:color w:val="000000"/>
              </w:rPr>
              <w:t>CMS FAQs-SUPPORT for Patients and Communities Act</w:t>
            </w:r>
          </w:p>
          <w:p w:rsidR="00A634CD" w:rsidRPr="00637E4B" w:rsidRDefault="00A634CD" w:rsidP="00717A9D">
            <w:pPr>
              <w:rPr>
                <w:rFonts w:ascii="Calibri" w:hAnsi="Calibri" w:cs="Calibri"/>
              </w:rPr>
            </w:pPr>
            <w:r w:rsidRPr="00637E4B">
              <w:rPr>
                <w:rFonts w:ascii="Calibri" w:hAnsi="Calibri" w:cs="Calibri"/>
                <w:color w:val="000000"/>
              </w:rPr>
              <w:t>Centers for Disease Control</w:t>
            </w:r>
          </w:p>
        </w:tc>
      </w:tr>
      <w:tr w:rsidR="00A634CD" w:rsidRPr="00637E4B" w:rsidTr="00AB5C60">
        <w:tc>
          <w:tcPr>
            <w:tcW w:w="1795" w:type="dxa"/>
          </w:tcPr>
          <w:p w:rsidR="00A634CD" w:rsidRPr="00637E4B" w:rsidRDefault="00A634CD" w:rsidP="00717A9D">
            <w:pPr>
              <w:jc w:val="center"/>
              <w:rPr>
                <w:rFonts w:ascii="Calibri" w:hAnsi="Calibri" w:cs="Calibri"/>
                <w:b/>
                <w:bCs/>
                <w:color w:val="000000"/>
              </w:rPr>
            </w:pPr>
            <w:r w:rsidRPr="00637E4B">
              <w:rPr>
                <w:rFonts w:ascii="Calibri" w:hAnsi="Calibri" w:cs="Calibri"/>
                <w:b/>
                <w:bCs/>
                <w:color w:val="000000"/>
              </w:rPr>
              <w:t>PDMP 7</w:t>
            </w:r>
          </w:p>
          <w:p w:rsidR="00A634CD" w:rsidRPr="00637E4B" w:rsidRDefault="00A634CD" w:rsidP="00717A9D">
            <w:pPr>
              <w:jc w:val="center"/>
              <w:rPr>
                <w:rFonts w:ascii="Calibri" w:hAnsi="Calibri" w:cs="Calibri"/>
                <w:b/>
                <w:bCs/>
              </w:rPr>
            </w:pPr>
            <w:r w:rsidRPr="00637E4B">
              <w:rPr>
                <w:rFonts w:ascii="Calibri" w:hAnsi="Calibri" w:cs="Calibri"/>
                <w:b/>
                <w:bCs/>
                <w:color w:val="000000"/>
              </w:rPr>
              <w:t>Electronic Case Reporting (If Applicable)</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PDMP uses electronic case reporting to track opioid-related hospitalizations, emergency department visits, and/or urgent care visits.</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Section 5042 – Medicaid PARTNERSHIP Act</w:t>
            </w:r>
          </w:p>
          <w:p w:rsidR="00A634CD" w:rsidRPr="00637E4B" w:rsidRDefault="00A634CD" w:rsidP="00717A9D">
            <w:pPr>
              <w:rPr>
                <w:rFonts w:ascii="Calibri" w:hAnsi="Calibri" w:cs="Calibri"/>
              </w:rPr>
            </w:pPr>
            <w:r w:rsidRPr="00637E4B">
              <w:rPr>
                <w:rFonts w:ascii="Calibri" w:hAnsi="Calibri" w:cs="Calibri"/>
                <w:color w:val="000000"/>
              </w:rPr>
              <w:t>CMS FAQs-SUPPORT for Patients and Communities Act</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B-9: Pharmacy Benefit Management (PBM) Outcomes</w:t>
      </w:r>
    </w:p>
    <w:p w:rsidR="00A634CD" w:rsidRPr="00637E4B" w:rsidRDefault="00A634CD" w:rsidP="00717A9D">
      <w:pPr>
        <w:jc w:val="center"/>
        <w:rPr>
          <w:rFonts w:ascii="Calibri" w:eastAsia="Calibri" w:hAnsi="Calibri" w:cs="Calibri"/>
          <w:b/>
          <w:bCs/>
          <w:i/>
          <w:iCs/>
          <w:sz w:val="22"/>
          <w:szCs w:val="22"/>
        </w:rPr>
      </w:pPr>
    </w:p>
    <w:tbl>
      <w:tblPr>
        <w:tblStyle w:val="TableGrid11"/>
        <w:tblW w:w="0" w:type="auto"/>
        <w:tblLook w:val="04A0" w:firstRow="1" w:lastRow="0" w:firstColumn="1" w:lastColumn="0" w:noHBand="0" w:noVBand="1"/>
      </w:tblPr>
      <w:tblGrid>
        <w:gridCol w:w="1795"/>
        <w:gridCol w:w="4920"/>
        <w:gridCol w:w="2635"/>
      </w:tblGrid>
      <w:tr w:rsidR="00A634CD" w:rsidRPr="00637E4B" w:rsidTr="00A634CD">
        <w:trPr>
          <w:tblHeader/>
        </w:trPr>
        <w:tc>
          <w:tcPr>
            <w:tcW w:w="179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492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PBM1</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adjudicates claims within established time parameters to ensure timely pharmacy claims payments.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1927(h) of the SSA </w:t>
            </w:r>
            <w:r w:rsidRPr="00637E4B">
              <w:rPr>
                <w:rFonts w:ascii="Calibri" w:hAnsi="Calibri" w:cs="Calibri"/>
              </w:rPr>
              <w:br/>
            </w:r>
            <w:r w:rsidRPr="00637E4B">
              <w:rPr>
                <w:rFonts w:ascii="Calibri" w:hAnsi="Calibri" w:cs="Calibri"/>
                <w:color w:val="000000"/>
              </w:rPr>
              <w:t>42 CFR 456.722 - POS requirement to support claims adjudication or payment</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PBM2</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adjudicates claims accurately within established parameters. The module can be configured to provide authority/ability to override a reject/edit/denied claim and then resubmit to ensure timely provider claims payments.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42 CFR 456.722 </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PBM3</w:t>
            </w:r>
          </w:p>
        </w:tc>
        <w:tc>
          <w:tcPr>
            <w:tcW w:w="4920" w:type="dxa"/>
          </w:tcPr>
          <w:p w:rsidR="00A634CD" w:rsidRPr="00637E4B" w:rsidRDefault="00A634CD" w:rsidP="00717A9D">
            <w:pPr>
              <w:rPr>
                <w:rFonts w:ascii="Calibri" w:eastAsia="Times New Roman" w:hAnsi="Calibri" w:cs="Calibri"/>
              </w:rPr>
            </w:pPr>
            <w:r w:rsidRPr="00637E4B">
              <w:rPr>
                <w:rFonts w:ascii="Calibri" w:hAnsi="Calibri" w:cs="Calibri"/>
                <w:color w:val="000000"/>
              </w:rPr>
              <w:t>The system captures the necessary data to ensure timely processing of manufacturer rebates as well as the capability to track rebates to promote beneficiary cost savings.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 xml:space="preserve"> 42 CFR 447.509 </w:t>
            </w:r>
            <w:r w:rsidRPr="00637E4B">
              <w:rPr>
                <w:rFonts w:ascii="Calibri" w:hAnsi="Calibri" w:cs="Calibri"/>
              </w:rPr>
              <w:br/>
            </w:r>
            <w:r w:rsidRPr="00637E4B">
              <w:rPr>
                <w:rFonts w:ascii="Calibri" w:hAnsi="Calibri" w:cs="Calibri"/>
                <w:color w:val="000000"/>
              </w:rPr>
              <w:t xml:space="preserve"> </w:t>
            </w:r>
            <w:r w:rsidRPr="00637E4B">
              <w:rPr>
                <w:rFonts w:ascii="Calibri" w:hAnsi="Calibri" w:cs="Calibri"/>
              </w:rPr>
              <w:br/>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PBM4</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has the capability to support cost savings by capturing, storing, and transferring data to the payment process system to generate invoices of participating drug manufacturers within 60 days of the end of each quarter.</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42 CFR 447.520</w:t>
            </w:r>
            <w:r w:rsidRPr="00637E4B">
              <w:rPr>
                <w:rFonts w:ascii="Calibri" w:hAnsi="Calibri" w:cs="Calibri"/>
              </w:rPr>
              <w:br/>
            </w:r>
            <w:r w:rsidRPr="00637E4B">
              <w:rPr>
                <w:rFonts w:ascii="Calibri" w:hAnsi="Calibri" w:cs="Calibri"/>
                <w:color w:val="000000"/>
              </w:rPr>
              <w:t xml:space="preserve">Section 1927(b)(2) of the SSA </w:t>
            </w:r>
            <w:r w:rsidRPr="00637E4B">
              <w:rPr>
                <w:rFonts w:ascii="Calibri" w:hAnsi="Calibri" w:cs="Calibri"/>
              </w:rPr>
              <w:br/>
            </w:r>
            <w:r w:rsidRPr="00637E4B">
              <w:rPr>
                <w:rFonts w:ascii="Calibri" w:hAnsi="Calibri" w:cs="Calibri"/>
                <w:color w:val="000000"/>
              </w:rPr>
              <w:t>42 CFR 447.511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PBM5</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 xml:space="preserve">The system supports cost savings by enabling the tracking, monitoring, and reporting of manufacturer's pharmacy drugs and rebate savings. </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 of the SSA </w:t>
            </w:r>
            <w:r w:rsidRPr="00637E4B">
              <w:rPr>
                <w:rFonts w:ascii="Calibri" w:hAnsi="Calibri" w:cs="Calibri"/>
              </w:rPr>
              <w:br/>
            </w:r>
            <w:r w:rsidRPr="00637E4B">
              <w:rPr>
                <w:rFonts w:ascii="Calibri" w:hAnsi="Calibri" w:cs="Calibri"/>
                <w:color w:val="000000"/>
              </w:rPr>
              <w:t xml:space="preserve">42 CFR 447.520 </w:t>
            </w:r>
            <w:r w:rsidRPr="00637E4B">
              <w:rPr>
                <w:rFonts w:ascii="Calibri" w:hAnsi="Calibri" w:cs="Calibri"/>
              </w:rPr>
              <w:br/>
            </w:r>
            <w:r w:rsidRPr="00637E4B">
              <w:rPr>
                <w:rFonts w:ascii="Calibri" w:hAnsi="Calibri" w:cs="Calibri"/>
                <w:color w:val="000000"/>
              </w:rPr>
              <w:t xml:space="preserve">Section 1927(b)(2) of the SSA </w:t>
            </w:r>
            <w:r w:rsidRPr="00637E4B">
              <w:rPr>
                <w:rFonts w:ascii="Calibri" w:hAnsi="Calibri" w:cs="Calibri"/>
              </w:rPr>
              <w:br/>
            </w:r>
            <w:r w:rsidRPr="00637E4B">
              <w:rPr>
                <w:rFonts w:ascii="Calibri" w:hAnsi="Calibri" w:cs="Calibri"/>
                <w:color w:val="000000"/>
              </w:rPr>
              <w:t>42 CFR 447.511</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PBM6</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The system enables the beneficiary to have timely access to medication if the system has the</w:t>
            </w:r>
          </w:p>
          <w:p w:rsidR="00A634CD" w:rsidRPr="00637E4B" w:rsidRDefault="00A634CD" w:rsidP="00717A9D">
            <w:pPr>
              <w:rPr>
                <w:rFonts w:ascii="Calibri" w:hAnsi="Calibri" w:cs="Calibri"/>
              </w:rPr>
            </w:pPr>
            <w:r w:rsidRPr="00637E4B">
              <w:rPr>
                <w:rFonts w:ascii="Calibri" w:hAnsi="Calibri" w:cs="Calibri"/>
                <w:color w:val="000000"/>
              </w:rPr>
              <w:t>capability to perform prior authorization and provide a response by telephone or other telecommunication devices within 24 hours of a request and provides for the dispensing of at least 72-hour supply of a covered outpatient prescription drug in an emergency situation (unless excluded under the SSA ).</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 xml:space="preserve">Section 1927(d)(5) of the SSA </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PBM7</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supports CMS oversight of the safe, effective, and appropriate dispensing of medications by enabling the capability to provide data to support the creation of the CMS annual report on the operation and status of the state's DUR program.</w:t>
            </w:r>
          </w:p>
        </w:tc>
        <w:tc>
          <w:tcPr>
            <w:tcW w:w="2635"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Section 1927(g)(3)(D) of the SSA </w:t>
            </w:r>
            <w:r w:rsidRPr="00637E4B">
              <w:rPr>
                <w:rFonts w:ascii="Calibri" w:hAnsi="Calibri" w:cs="Calibri"/>
              </w:rPr>
              <w:br/>
            </w:r>
            <w:r w:rsidRPr="00637E4B">
              <w:rPr>
                <w:rFonts w:ascii="Calibri" w:hAnsi="Calibri" w:cs="Calibri"/>
                <w:color w:val="000000"/>
              </w:rPr>
              <w:t>42 CFR 456.712</w:t>
            </w:r>
          </w:p>
          <w:p w:rsidR="00A634CD" w:rsidRPr="00637E4B" w:rsidRDefault="00A634CD" w:rsidP="00717A9D">
            <w:pPr>
              <w:rPr>
                <w:rFonts w:ascii="Calibri" w:hAnsi="Calibri" w:cs="Calibri"/>
                <w:color w:val="000000"/>
              </w:rPr>
            </w:pPr>
            <w:r w:rsidRPr="00637E4B">
              <w:rPr>
                <w:rFonts w:ascii="Calibri" w:hAnsi="Calibri" w:cs="Calibri"/>
                <w:color w:val="000000"/>
              </w:rPr>
              <w:t>Section 1944(e)(1) of the SSA</w:t>
            </w:r>
            <w:r w:rsidRPr="00637E4B">
              <w:rPr>
                <w:rFonts w:ascii="Calibri" w:hAnsi="Calibri" w:cs="Calibri"/>
              </w:rPr>
              <w:br/>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PBM8</w:t>
            </w:r>
          </w:p>
        </w:tc>
        <w:tc>
          <w:tcPr>
            <w:tcW w:w="4920" w:type="dxa"/>
          </w:tcPr>
          <w:p w:rsidR="00A634CD" w:rsidRPr="00637E4B" w:rsidRDefault="00A634CD" w:rsidP="00717A9D">
            <w:pPr>
              <w:rPr>
                <w:rFonts w:ascii="Calibri" w:hAnsi="Calibri" w:cs="Calibri"/>
                <w:color w:val="000000"/>
              </w:rPr>
            </w:pPr>
            <w:r w:rsidRPr="00637E4B">
              <w:rPr>
                <w:rFonts w:ascii="Calibri" w:hAnsi="Calibri" w:cs="Calibri"/>
                <w:color w:val="000000"/>
              </w:rPr>
              <w:t>The system supports the safe, effective, and appropriate dispensing of medications by enabling the capability to provide point-of-sale or point of distribution prospective review of drug therapy based upon predetermined standards, including standards for counseling.</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456.703, 456.705(b) 456.709</w:t>
            </w:r>
            <w:r w:rsidRPr="00637E4B">
              <w:rPr>
                <w:rFonts w:ascii="Calibri" w:hAnsi="Calibri" w:cs="Calibri"/>
              </w:rPr>
              <w:br/>
            </w:r>
            <w:r w:rsidRPr="00637E4B">
              <w:rPr>
                <w:rFonts w:ascii="Calibri" w:hAnsi="Calibri" w:cs="Calibri"/>
                <w:color w:val="000000"/>
              </w:rPr>
              <w:t>Section 1927 (g) of the SSA</w:t>
            </w:r>
          </w:p>
        </w:tc>
      </w:tr>
      <w:tr w:rsidR="00A634CD" w:rsidRPr="00637E4B" w:rsidTr="00AB5C60">
        <w:tc>
          <w:tcPr>
            <w:tcW w:w="1795" w:type="dxa"/>
          </w:tcPr>
          <w:p w:rsidR="00A634CD" w:rsidRPr="00637E4B" w:rsidRDefault="00A634CD" w:rsidP="00717A9D">
            <w:pPr>
              <w:jc w:val="center"/>
              <w:rPr>
                <w:rFonts w:ascii="Calibri" w:hAnsi="Calibri" w:cs="Calibri"/>
                <w:b/>
                <w:bCs/>
              </w:rPr>
            </w:pPr>
            <w:r w:rsidRPr="00637E4B">
              <w:rPr>
                <w:rFonts w:ascii="Calibri" w:hAnsi="Calibri" w:cs="Calibri"/>
                <w:b/>
                <w:bCs/>
                <w:color w:val="000000"/>
              </w:rPr>
              <w:t>PBM9</w:t>
            </w:r>
          </w:p>
        </w:tc>
        <w:tc>
          <w:tcPr>
            <w:tcW w:w="4920" w:type="dxa"/>
          </w:tcPr>
          <w:p w:rsidR="00A634CD" w:rsidRPr="00637E4B" w:rsidRDefault="00A634CD" w:rsidP="00717A9D">
            <w:pPr>
              <w:rPr>
                <w:rFonts w:ascii="Calibri" w:hAnsi="Calibri" w:cs="Calibri"/>
              </w:rPr>
            </w:pPr>
            <w:r w:rsidRPr="00637E4B">
              <w:rPr>
                <w:rFonts w:ascii="Calibri" w:hAnsi="Calibri" w:cs="Calibri"/>
                <w:color w:val="000000"/>
              </w:rPr>
              <w:t>The system supports the identification of patterns of fraud, abuse, gross overuse, or inappropriate or medically unnecessary care, or prescribing or billing practices indicating abuse or excessive utilization among physicians, pharmacists and individuals receiving benefits by enabling the collection of pharmacy data to be used in retrospective drug utilization reviews.</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456.703, 456.705(b) 456.709</w:t>
            </w:r>
            <w:r w:rsidRPr="00637E4B">
              <w:rPr>
                <w:rFonts w:ascii="Calibri" w:hAnsi="Calibri" w:cs="Calibri"/>
              </w:rPr>
              <w:br/>
            </w:r>
            <w:r w:rsidRPr="00637E4B">
              <w:rPr>
                <w:rFonts w:ascii="Calibri" w:hAnsi="Calibri" w:cs="Calibri"/>
                <w:color w:val="000000"/>
              </w:rPr>
              <w:t>Section 1927 (g) of the SSA</w:t>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B-10: Provider Management Outcomes</w:t>
      </w:r>
    </w:p>
    <w:p w:rsidR="00A634CD" w:rsidRPr="00637E4B" w:rsidRDefault="00A634CD" w:rsidP="00717A9D">
      <w:pPr>
        <w:jc w:val="center"/>
        <w:rPr>
          <w:rFonts w:ascii="Calibri" w:eastAsia="Times New Roman" w:hAnsi="Calibri" w:cs="Calibri"/>
          <w:b/>
          <w:bCs/>
          <w:sz w:val="22"/>
          <w:szCs w:val="22"/>
        </w:rPr>
      </w:pPr>
    </w:p>
    <w:tbl>
      <w:tblPr>
        <w:tblStyle w:val="TableGrid12"/>
        <w:tblW w:w="0" w:type="auto"/>
        <w:tblLook w:val="04A0" w:firstRow="1" w:lastRow="0" w:firstColumn="1" w:lastColumn="0" w:noHBand="0" w:noVBand="1"/>
      </w:tblPr>
      <w:tblGrid>
        <w:gridCol w:w="1754"/>
        <w:gridCol w:w="5005"/>
        <w:gridCol w:w="2591"/>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PM1</w:t>
            </w:r>
            <w:r w:rsidRPr="00637E4B">
              <w:rPr>
                <w:rFonts w:ascii="Calibri" w:hAnsi="Calibri" w:cs="Calibri"/>
              </w:rPr>
              <w:br/>
            </w:r>
            <w:r w:rsidRPr="00637E4B">
              <w:rPr>
                <w:rFonts w:ascii="Calibri" w:hAnsi="Calibri" w:cs="Calibri"/>
                <w:b/>
                <w:bCs/>
              </w:rPr>
              <w:t>Application</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A provider can initiate, save, and apply to be a Medicaid provider.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455.410(a)</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PM2</w:t>
            </w:r>
            <w:r w:rsidRPr="00637E4B">
              <w:rPr>
                <w:rFonts w:ascii="Calibri" w:hAnsi="Calibri" w:cs="Calibri"/>
              </w:rPr>
              <w:br/>
            </w:r>
            <w:r w:rsidRPr="00637E4B">
              <w:rPr>
                <w:rFonts w:ascii="Calibri" w:hAnsi="Calibri" w:cs="Calibri"/>
                <w:b/>
                <w:bCs/>
              </w:rPr>
              <w:t>Screening</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A state user can view screening results from other authorized agencies (Medicare, CHIP, other related agencies) to approve provider if applicable.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455.410(c)</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PM3</w:t>
            </w:r>
            <w:r w:rsidRPr="00637E4B">
              <w:rPr>
                <w:rFonts w:ascii="Calibri" w:hAnsi="Calibri" w:cs="Calibri"/>
              </w:rPr>
              <w:br/>
            </w:r>
            <w:r w:rsidRPr="00637E4B">
              <w:rPr>
                <w:rFonts w:ascii="Calibri" w:hAnsi="Calibri" w:cs="Calibri"/>
                <w:b/>
                <w:bCs/>
              </w:rPr>
              <w:t>Screening</w:t>
            </w:r>
          </w:p>
        </w:tc>
        <w:tc>
          <w:tcPr>
            <w:tcW w:w="5100" w:type="dxa"/>
          </w:tcPr>
          <w:p w:rsidR="00A634CD" w:rsidRPr="00637E4B" w:rsidRDefault="00A634CD" w:rsidP="00717A9D">
            <w:pPr>
              <w:rPr>
                <w:rFonts w:ascii="Calibri" w:eastAsia="Times New Roman" w:hAnsi="Calibri" w:cs="Calibri"/>
              </w:rPr>
            </w:pPr>
            <w:r w:rsidRPr="00637E4B">
              <w:rPr>
                <w:rFonts w:ascii="Calibri" w:hAnsi="Calibri" w:cs="Calibri"/>
              </w:rPr>
              <w:t>A state user can verify that any provider purporting to be licensed in a state is licensed by such state and confirm that the provider's license has not expired and that there are no current limitations on the provider's license ensure valid licenses for a provider.</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455.412</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PM4</w:t>
            </w:r>
            <w:r w:rsidRPr="00637E4B">
              <w:rPr>
                <w:rFonts w:ascii="Calibri" w:hAnsi="Calibri" w:cs="Calibri"/>
              </w:rPr>
              <w:br/>
            </w:r>
            <w:r w:rsidRPr="00637E4B">
              <w:rPr>
                <w:rFonts w:ascii="Calibri" w:hAnsi="Calibri" w:cs="Calibri"/>
                <w:b/>
                <w:bCs/>
              </w:rPr>
              <w:t>Revalidation</w:t>
            </w:r>
          </w:p>
        </w:tc>
        <w:tc>
          <w:tcPr>
            <w:tcW w:w="5100" w:type="dxa"/>
          </w:tcPr>
          <w:p w:rsidR="00A634CD" w:rsidRPr="00637E4B" w:rsidRDefault="00A634CD" w:rsidP="00717A9D">
            <w:pPr>
              <w:rPr>
                <w:rFonts w:ascii="Calibri" w:hAnsi="Calibri" w:cs="Calibri"/>
              </w:rPr>
            </w:pPr>
            <w:r w:rsidRPr="00637E4B">
              <w:rPr>
                <w:rFonts w:ascii="Calibri" w:hAnsi="Calibri" w:cs="Calibri"/>
              </w:rPr>
              <w:t>The system tracks the provider enrollment period to ensure that the state initiates provider revalidation at least every five years.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455.414</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PM5</w:t>
            </w:r>
            <w:r w:rsidRPr="00637E4B">
              <w:rPr>
                <w:rFonts w:ascii="Calibri" w:hAnsi="Calibri" w:cs="Calibri"/>
              </w:rPr>
              <w:br/>
            </w:r>
            <w:r w:rsidRPr="00637E4B">
              <w:rPr>
                <w:rFonts w:ascii="Calibri" w:hAnsi="Calibri" w:cs="Calibri"/>
                <w:b/>
                <w:bCs/>
              </w:rPr>
              <w:t>Termination</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(or the system, based on automated business rules) must terminate or deny a provider's enrollment upon certain conditions (refer to the specific regulatory requirements conditions in 42CFR455.416).</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455.416</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PM6</w:t>
            </w:r>
            <w:r w:rsidRPr="00637E4B">
              <w:rPr>
                <w:rFonts w:ascii="Calibri" w:hAnsi="Calibri" w:cs="Calibri"/>
              </w:rPr>
              <w:br/>
            </w:r>
            <w:r w:rsidRPr="00637E4B">
              <w:rPr>
                <w:rFonts w:ascii="Calibri" w:hAnsi="Calibri" w:cs="Calibri"/>
                <w:b/>
                <w:bCs/>
              </w:rPr>
              <w:t>Reactivation</w:t>
            </w:r>
          </w:p>
        </w:tc>
        <w:tc>
          <w:tcPr>
            <w:tcW w:w="5100" w:type="dxa"/>
          </w:tcPr>
          <w:p w:rsidR="00A634CD" w:rsidRPr="00637E4B" w:rsidRDefault="00A634CD" w:rsidP="00717A9D">
            <w:pPr>
              <w:rPr>
                <w:rFonts w:ascii="Calibri" w:hAnsi="Calibri" w:cs="Calibri"/>
              </w:rPr>
            </w:pPr>
            <w:r w:rsidRPr="00637E4B">
              <w:rPr>
                <w:rFonts w:ascii="Calibri" w:hAnsi="Calibri" w:cs="Calibri"/>
              </w:rPr>
              <w:t>After deactivation, a provider seeking reactivation must be re-screened by the state and submit payment of associated application fees before their enrollment is reactivated.</w:t>
            </w:r>
          </w:p>
        </w:tc>
        <w:tc>
          <w:tcPr>
            <w:tcW w:w="2635" w:type="dxa"/>
          </w:tcPr>
          <w:p w:rsidR="00A634CD" w:rsidRPr="00637E4B" w:rsidRDefault="00A634CD" w:rsidP="00717A9D">
            <w:pPr>
              <w:rPr>
                <w:rFonts w:ascii="Calibri" w:hAnsi="Calibri" w:cs="Calibri"/>
              </w:rPr>
            </w:pPr>
            <w:r w:rsidRPr="00637E4B">
              <w:rPr>
                <w:rFonts w:ascii="Calibri" w:hAnsi="Calibri" w:cs="Calibri"/>
              </w:rPr>
              <w:t>42 CFR 455.420</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PM7</w:t>
            </w:r>
            <w:r w:rsidRPr="00637E4B">
              <w:rPr>
                <w:rFonts w:ascii="Calibri" w:hAnsi="Calibri" w:cs="Calibri"/>
              </w:rPr>
              <w:br/>
            </w:r>
            <w:r w:rsidRPr="00637E4B">
              <w:rPr>
                <w:rFonts w:ascii="Calibri" w:hAnsi="Calibri" w:cs="Calibri"/>
                <w:b/>
                <w:bCs/>
              </w:rPr>
              <w:t>Appeal</w:t>
            </w:r>
          </w:p>
        </w:tc>
        <w:tc>
          <w:tcPr>
            <w:tcW w:w="5100" w:type="dxa"/>
          </w:tcPr>
          <w:p w:rsidR="00A634CD" w:rsidRPr="00637E4B" w:rsidRDefault="00A634CD" w:rsidP="00717A9D">
            <w:pPr>
              <w:rPr>
                <w:rFonts w:ascii="Calibri" w:hAnsi="Calibri" w:cs="Calibri"/>
              </w:rPr>
            </w:pPr>
            <w:r w:rsidRPr="00637E4B">
              <w:rPr>
                <w:rFonts w:ascii="Calibri" w:hAnsi="Calibri" w:cs="Calibri"/>
              </w:rPr>
              <w:t>A provider can appeal a termination or denial decision</w:t>
            </w:r>
            <w:r w:rsidRPr="00637E4B">
              <w:rPr>
                <w:rFonts w:ascii="Calibri" w:hAnsi="Calibri" w:cs="Calibri"/>
                <w:strike/>
              </w:rPr>
              <w:t>,</w:t>
            </w:r>
            <w:r w:rsidRPr="00637E4B">
              <w:rPr>
                <w:rFonts w:ascii="Calibri" w:hAnsi="Calibri" w:cs="Calibri"/>
              </w:rPr>
              <w:t xml:space="preserve"> and a state user can monitor the appeal process and resolution including nursing homes and ICFs/IID. </w:t>
            </w:r>
          </w:p>
        </w:tc>
        <w:tc>
          <w:tcPr>
            <w:tcW w:w="2635" w:type="dxa"/>
          </w:tcPr>
          <w:p w:rsidR="00A634CD" w:rsidRPr="00637E4B" w:rsidRDefault="00A634CD" w:rsidP="00717A9D">
            <w:pPr>
              <w:rPr>
                <w:rFonts w:ascii="Calibri" w:hAnsi="Calibri" w:cs="Calibri"/>
              </w:rPr>
            </w:pPr>
            <w:r w:rsidRPr="00637E4B">
              <w:rPr>
                <w:rFonts w:ascii="Calibri" w:hAnsi="Calibri" w:cs="Calibri"/>
              </w:rPr>
              <w:t>42 CFR 455.422</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PM8</w:t>
            </w:r>
            <w:r w:rsidRPr="00637E4B">
              <w:rPr>
                <w:rFonts w:ascii="Calibri" w:hAnsi="Calibri" w:cs="Calibri"/>
              </w:rPr>
              <w:br/>
            </w:r>
            <w:r w:rsidRPr="00637E4B">
              <w:rPr>
                <w:rFonts w:ascii="Calibri" w:hAnsi="Calibri" w:cs="Calibri"/>
                <w:b/>
                <w:bCs/>
              </w:rPr>
              <w:t>Site Visits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manage information for mandatory pre-enrollment and post-enrollment site visits conducted on a provider in a moderate or high-risk category.</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455.432(a)</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PM9</w:t>
            </w:r>
            <w:r w:rsidRPr="00637E4B">
              <w:rPr>
                <w:rFonts w:ascii="Calibri" w:hAnsi="Calibri" w:cs="Calibri"/>
              </w:rPr>
              <w:br/>
            </w:r>
            <w:r w:rsidRPr="00637E4B">
              <w:rPr>
                <w:rFonts w:ascii="Calibri" w:hAnsi="Calibri" w:cs="Calibri"/>
                <w:b/>
                <w:bCs/>
              </w:rPr>
              <w:t>Background Checks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the status of criminal background check</w:t>
            </w:r>
            <w:r w:rsidRPr="00637E4B">
              <w:rPr>
                <w:rFonts w:ascii="Calibri" w:hAnsi="Calibri" w:cs="Calibri"/>
                <w:strike/>
              </w:rPr>
              <w:t>s</w:t>
            </w:r>
            <w:r w:rsidRPr="00637E4B">
              <w:rPr>
                <w:rFonts w:ascii="Calibri" w:hAnsi="Calibri" w:cs="Calibri"/>
              </w:rPr>
              <w:t>, fingerprinting, and site visits for a provider as required based on their risk level and state law.</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455.434</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PM10</w:t>
            </w:r>
            <w:r w:rsidRPr="00637E4B">
              <w:rPr>
                <w:rFonts w:ascii="Calibri" w:hAnsi="Calibri" w:cs="Calibri"/>
              </w:rPr>
              <w:br/>
            </w:r>
            <w:r w:rsidRPr="00637E4B">
              <w:rPr>
                <w:rFonts w:ascii="Calibri" w:hAnsi="Calibri" w:cs="Calibri"/>
                <w:b/>
                <w:bCs/>
              </w:rPr>
              <w:t>External Systems Checks</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The system checks appropriate databases to confirm a provider's identity and exclusion status for enrollment and reenrollment and conducts routine checks using federal databases including: </w:t>
            </w:r>
            <w:r w:rsidRPr="00637E4B">
              <w:rPr>
                <w:rFonts w:ascii="Calibri" w:hAnsi="Calibri" w:cs="Calibri"/>
                <w:color w:val="244062"/>
              </w:rPr>
              <w:t xml:space="preserve">Social </w:t>
            </w:r>
            <w:r w:rsidRPr="00637E4B">
              <w:rPr>
                <w:rFonts w:ascii="Calibri" w:hAnsi="Calibri" w:cs="Calibri"/>
              </w:rPr>
              <w:t>Security Administration's Death Master File, the National Plan and Provider Enumeration System (NPPES), the List of Excluded Individuals/Entities (LEIE), and the Excluded Parties List System (EPLS). Authorized users can view the results of the data matches as needed.</w:t>
            </w:r>
          </w:p>
        </w:tc>
        <w:tc>
          <w:tcPr>
            <w:tcW w:w="2635" w:type="dxa"/>
          </w:tcPr>
          <w:p w:rsidR="00A634CD" w:rsidRPr="00637E4B" w:rsidRDefault="00A634CD" w:rsidP="00717A9D">
            <w:pPr>
              <w:rPr>
                <w:rFonts w:ascii="Calibri" w:hAnsi="Calibri" w:cs="Calibri"/>
              </w:rPr>
            </w:pPr>
            <w:r w:rsidRPr="00637E4B">
              <w:rPr>
                <w:rFonts w:ascii="Calibri" w:hAnsi="Calibri" w:cs="Calibri"/>
              </w:rPr>
              <w:t>42 CFR 455.436</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11</w:t>
            </w:r>
            <w:r w:rsidRPr="00637E4B">
              <w:rPr>
                <w:rFonts w:ascii="Calibri" w:hAnsi="Calibri" w:cs="Calibri"/>
              </w:rPr>
              <w:br/>
            </w:r>
            <w:r w:rsidRPr="00637E4B">
              <w:rPr>
                <w:rFonts w:ascii="Calibri" w:hAnsi="Calibri" w:cs="Calibri"/>
                <w:b/>
                <w:bCs/>
              </w:rPr>
              <w:t>Risk Level Assignment</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assign and screen all applications by a risk categorization of limited, moderate, or high for a provider at the time of new application, re-enrollment, or re-validation of enrollment. A state user can adjust a provider's risk level due to payment suspension or moratorium.</w:t>
            </w:r>
          </w:p>
        </w:tc>
        <w:tc>
          <w:tcPr>
            <w:tcW w:w="2635" w:type="dxa"/>
          </w:tcPr>
          <w:p w:rsidR="00A634CD" w:rsidRPr="00637E4B" w:rsidRDefault="00A634CD" w:rsidP="00717A9D">
            <w:pPr>
              <w:rPr>
                <w:rFonts w:ascii="Calibri" w:hAnsi="Calibri" w:cs="Calibri"/>
              </w:rPr>
            </w:pPr>
            <w:r w:rsidRPr="00637E4B">
              <w:rPr>
                <w:rFonts w:ascii="Calibri" w:hAnsi="Calibri" w:cs="Calibri"/>
              </w:rPr>
              <w:t>42 CFR 455.450</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12</w:t>
            </w:r>
            <w:r w:rsidRPr="00637E4B">
              <w:rPr>
                <w:rFonts w:ascii="Calibri" w:hAnsi="Calibri" w:cs="Calibri"/>
              </w:rPr>
              <w:br/>
            </w:r>
            <w:r w:rsidRPr="00637E4B">
              <w:rPr>
                <w:rFonts w:ascii="Calibri" w:hAnsi="Calibri" w:cs="Calibri"/>
                <w:b/>
                <w:bCs/>
              </w:rPr>
              <w:t>Application Fees</w:t>
            </w:r>
          </w:p>
        </w:tc>
        <w:tc>
          <w:tcPr>
            <w:tcW w:w="5100" w:type="dxa"/>
          </w:tcPr>
          <w:p w:rsidR="00A634CD" w:rsidRPr="00637E4B" w:rsidRDefault="00A634CD" w:rsidP="00717A9D">
            <w:pPr>
              <w:rPr>
                <w:rFonts w:ascii="Calibri" w:hAnsi="Calibri" w:cs="Calibri"/>
              </w:rPr>
            </w:pPr>
            <w:r w:rsidRPr="00637E4B">
              <w:rPr>
                <w:rFonts w:ascii="Calibri" w:hAnsi="Calibri" w:cs="Calibri"/>
              </w:rPr>
              <w:t>The system can collect application fees. A state user ensures any applicable application fee is collected before executing a provider agreement.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455.460</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13</w:t>
            </w:r>
            <w:r w:rsidRPr="00637E4B">
              <w:rPr>
                <w:rFonts w:ascii="Calibri" w:hAnsi="Calibri" w:cs="Calibri"/>
              </w:rPr>
              <w:br/>
            </w:r>
            <w:r w:rsidRPr="00637E4B">
              <w:rPr>
                <w:rFonts w:ascii="Calibri" w:hAnsi="Calibri" w:cs="Calibri"/>
                <w:b/>
                <w:bCs/>
              </w:rPr>
              <w:t>Moratoria</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set CMS and state-imposed temporary moratoria</w:t>
            </w:r>
            <w:r w:rsidRPr="00637E4B">
              <w:rPr>
                <w:rFonts w:ascii="Calibri" w:hAnsi="Calibri" w:cs="Calibri"/>
                <w:strike/>
              </w:rPr>
              <w:t xml:space="preserve"> </w:t>
            </w:r>
            <w:r w:rsidRPr="00637E4B">
              <w:rPr>
                <w:rFonts w:ascii="Calibri" w:hAnsi="Calibri" w:cs="Calibri"/>
              </w:rPr>
              <w:t>on new providers or provider types in six-month increments.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455.470</w:t>
            </w:r>
            <w:r w:rsidRPr="00637E4B">
              <w:rPr>
                <w:rFonts w:ascii="Calibri" w:hAnsi="Calibri" w:cs="Calibri"/>
              </w:rPr>
              <w:br/>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14</w:t>
            </w:r>
            <w:r w:rsidRPr="00637E4B">
              <w:rPr>
                <w:rFonts w:ascii="Calibri" w:hAnsi="Calibri" w:cs="Calibri"/>
              </w:rPr>
              <w:br/>
            </w:r>
            <w:r w:rsidRPr="00637E4B">
              <w:rPr>
                <w:rFonts w:ascii="Calibri" w:hAnsi="Calibri" w:cs="Calibri"/>
                <w:b/>
                <w:bCs/>
              </w:rPr>
              <w:t>Network Adequacy</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determine network adequacy based upon federal regulations and state plan.</w:t>
            </w:r>
          </w:p>
        </w:tc>
        <w:tc>
          <w:tcPr>
            <w:tcW w:w="2635" w:type="dxa"/>
          </w:tcPr>
          <w:p w:rsidR="00A634CD" w:rsidRPr="00637E4B" w:rsidRDefault="00A634CD" w:rsidP="00717A9D">
            <w:pPr>
              <w:rPr>
                <w:rFonts w:ascii="Calibri" w:hAnsi="Calibri" w:cs="Calibri"/>
              </w:rPr>
            </w:pPr>
            <w:r w:rsidRPr="00637E4B">
              <w:rPr>
                <w:rFonts w:ascii="Calibri" w:hAnsi="Calibri" w:cs="Calibri"/>
              </w:rPr>
              <w:t>42 CFR 438.68</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15</w:t>
            </w:r>
            <w:r w:rsidRPr="00637E4B">
              <w:rPr>
                <w:rFonts w:ascii="Calibri" w:hAnsi="Calibri" w:cs="Calibri"/>
              </w:rPr>
              <w:br/>
            </w:r>
            <w:r w:rsidRPr="00637E4B">
              <w:rPr>
                <w:rFonts w:ascii="Calibri" w:hAnsi="Calibri" w:cs="Calibri"/>
                <w:b/>
                <w:bCs/>
              </w:rPr>
              <w:t>Sanctions and Terminations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and/or the system, can send and receive provider sanction and termination information shared from other states and Medicare to determine continued enrollment for providers.</w:t>
            </w:r>
          </w:p>
        </w:tc>
        <w:tc>
          <w:tcPr>
            <w:tcW w:w="2635" w:type="dxa"/>
          </w:tcPr>
          <w:p w:rsidR="00A634CD" w:rsidRPr="00637E4B" w:rsidRDefault="00A634CD" w:rsidP="00717A9D">
            <w:pPr>
              <w:rPr>
                <w:rFonts w:ascii="Calibri" w:hAnsi="Calibri" w:cs="Calibri"/>
              </w:rPr>
            </w:pPr>
            <w:r w:rsidRPr="00637E4B">
              <w:rPr>
                <w:rFonts w:ascii="Calibri" w:hAnsi="Calibri" w:cs="Calibri"/>
              </w:rPr>
              <w:t>42 CFR 455.416(c)</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16</w:t>
            </w:r>
            <w:r w:rsidRPr="00637E4B">
              <w:rPr>
                <w:rFonts w:ascii="Calibri" w:hAnsi="Calibri" w:cs="Calibri"/>
              </w:rPr>
              <w:br/>
            </w:r>
            <w:r w:rsidRPr="00637E4B">
              <w:rPr>
                <w:rFonts w:ascii="Calibri" w:hAnsi="Calibri" w:cs="Calibri"/>
                <w:b/>
                <w:bCs/>
              </w:rPr>
              <w:t>Notices and Communications</w:t>
            </w:r>
          </w:p>
        </w:tc>
        <w:tc>
          <w:tcPr>
            <w:tcW w:w="5100" w:type="dxa"/>
          </w:tcPr>
          <w:p w:rsidR="00A634CD" w:rsidRPr="00637E4B" w:rsidRDefault="00A634CD" w:rsidP="00717A9D">
            <w:pPr>
              <w:rPr>
                <w:rFonts w:ascii="Calibri" w:hAnsi="Calibri" w:cs="Calibri"/>
              </w:rPr>
            </w:pPr>
            <w:r w:rsidRPr="00637E4B">
              <w:rPr>
                <w:rFonts w:ascii="Calibri" w:hAnsi="Calibri" w:cs="Calibri"/>
              </w:rPr>
              <w:t>The system can generate relevant notices or communications to providers to include, but not limited to, application status, requests for additional information, re-enrollment termination, investigations of fraud, suspension of payment in cases of fraud.</w:t>
            </w:r>
          </w:p>
        </w:tc>
        <w:tc>
          <w:tcPr>
            <w:tcW w:w="2635" w:type="dxa"/>
          </w:tcPr>
          <w:p w:rsidR="00A634CD" w:rsidRPr="00637E4B" w:rsidRDefault="00A634CD" w:rsidP="00717A9D">
            <w:pPr>
              <w:rPr>
                <w:rFonts w:ascii="Calibri" w:hAnsi="Calibri" w:cs="Calibri"/>
              </w:rPr>
            </w:pPr>
            <w:r w:rsidRPr="00637E4B">
              <w:rPr>
                <w:rFonts w:ascii="Calibri" w:hAnsi="Calibri" w:cs="Calibri"/>
              </w:rPr>
              <w:t>42 CFR 455.23</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17</w:t>
            </w:r>
            <w:r w:rsidRPr="00637E4B">
              <w:rPr>
                <w:rFonts w:ascii="Calibri" w:hAnsi="Calibri" w:cs="Calibri"/>
              </w:rPr>
              <w:br/>
            </w:r>
            <w:r w:rsidRPr="00637E4B">
              <w:rPr>
                <w:rFonts w:ascii="Calibri" w:hAnsi="Calibri" w:cs="Calibri"/>
                <w:b/>
                <w:bCs/>
              </w:rPr>
              <w:t>Fraud</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report required information about fraud and abuse to the appropriate officials.</w:t>
            </w:r>
          </w:p>
        </w:tc>
        <w:tc>
          <w:tcPr>
            <w:tcW w:w="2635" w:type="dxa"/>
          </w:tcPr>
          <w:p w:rsidR="00A634CD" w:rsidRPr="00637E4B" w:rsidRDefault="00A634CD" w:rsidP="00717A9D">
            <w:pPr>
              <w:rPr>
                <w:rFonts w:ascii="Calibri" w:hAnsi="Calibri" w:cs="Calibri"/>
              </w:rPr>
            </w:pPr>
            <w:r w:rsidRPr="00637E4B">
              <w:rPr>
                <w:rFonts w:ascii="Calibri" w:hAnsi="Calibri" w:cs="Calibri"/>
              </w:rPr>
              <w:t>42 CFR 455.17</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18</w:t>
            </w:r>
            <w:r w:rsidRPr="00637E4B">
              <w:rPr>
                <w:rFonts w:ascii="Calibri" w:hAnsi="Calibri" w:cs="Calibri"/>
              </w:rPr>
              <w:br/>
            </w:r>
            <w:r w:rsidRPr="00637E4B">
              <w:rPr>
                <w:rFonts w:ascii="Calibri" w:hAnsi="Calibri" w:cs="Calibri"/>
                <w:b/>
                <w:bCs/>
              </w:rPr>
              <w:t>Payment Suspension</w:t>
            </w:r>
          </w:p>
        </w:tc>
        <w:tc>
          <w:tcPr>
            <w:tcW w:w="5100" w:type="dxa"/>
          </w:tcPr>
          <w:p w:rsidR="00A634CD" w:rsidRPr="00637E4B" w:rsidRDefault="00A634CD" w:rsidP="00717A9D">
            <w:pPr>
              <w:rPr>
                <w:rFonts w:ascii="Calibri" w:hAnsi="Calibri" w:cs="Calibri"/>
              </w:rPr>
            </w:pPr>
            <w:r w:rsidRPr="00637E4B">
              <w:rPr>
                <w:rFonts w:ascii="Calibri" w:hAnsi="Calibri" w:cs="Calibri"/>
              </w:rPr>
              <w:t xml:space="preserve">The system, or a state user, can suspend payment to providers in cases of fraud. </w:t>
            </w:r>
          </w:p>
        </w:tc>
        <w:tc>
          <w:tcPr>
            <w:tcW w:w="2635" w:type="dxa"/>
          </w:tcPr>
          <w:p w:rsidR="00A634CD" w:rsidRPr="00637E4B" w:rsidRDefault="00A634CD" w:rsidP="00717A9D">
            <w:pPr>
              <w:rPr>
                <w:rFonts w:ascii="Calibri" w:hAnsi="Calibri" w:cs="Calibri"/>
              </w:rPr>
            </w:pPr>
            <w:r w:rsidRPr="00637E4B">
              <w:rPr>
                <w:rFonts w:ascii="Calibri" w:hAnsi="Calibri" w:cs="Calibri"/>
              </w:rPr>
              <w:t>42 CFR 455.23</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19</w:t>
            </w:r>
            <w:r w:rsidRPr="00637E4B">
              <w:rPr>
                <w:rFonts w:ascii="Calibri" w:hAnsi="Calibri" w:cs="Calibri"/>
              </w:rPr>
              <w:br/>
            </w:r>
            <w:r w:rsidRPr="00637E4B">
              <w:rPr>
                <w:rFonts w:ascii="Calibri" w:hAnsi="Calibri" w:cs="Calibri"/>
                <w:b/>
                <w:bCs/>
              </w:rPr>
              <w:t>Agreements and Disclosures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provider agreements and disclosures as required by federal and state regulations.</w:t>
            </w:r>
          </w:p>
        </w:tc>
        <w:tc>
          <w:tcPr>
            <w:tcW w:w="2635" w:type="dxa"/>
          </w:tcPr>
          <w:p w:rsidR="00A634CD" w:rsidRPr="00637E4B" w:rsidRDefault="00A634CD" w:rsidP="00717A9D">
            <w:pPr>
              <w:rPr>
                <w:rFonts w:ascii="Calibri" w:hAnsi="Calibri" w:cs="Calibri"/>
              </w:rPr>
            </w:pPr>
            <w:r w:rsidRPr="00637E4B">
              <w:rPr>
                <w:rFonts w:ascii="Calibri" w:hAnsi="Calibri" w:cs="Calibri"/>
              </w:rPr>
              <w:t>42 CFR 455.104</w:t>
            </w:r>
            <w:r w:rsidRPr="00637E4B">
              <w:rPr>
                <w:rFonts w:ascii="Calibri" w:hAnsi="Calibri" w:cs="Calibri"/>
              </w:rPr>
              <w:br/>
              <w:t>42 CFR 455.105</w:t>
            </w:r>
            <w:r w:rsidRPr="00637E4B">
              <w:rPr>
                <w:rFonts w:ascii="Calibri" w:hAnsi="Calibri" w:cs="Calibri"/>
              </w:rPr>
              <w:br/>
              <w:t>42 CFR 455.106</w:t>
            </w:r>
            <w:r w:rsidRPr="00637E4B">
              <w:rPr>
                <w:rFonts w:ascii="Calibri" w:hAnsi="Calibri" w:cs="Calibri"/>
              </w:rPr>
              <w:br/>
              <w:t>42 CFR 455.107</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20</w:t>
            </w:r>
            <w:r w:rsidRPr="00637E4B">
              <w:rPr>
                <w:rFonts w:ascii="Calibri" w:hAnsi="Calibri" w:cs="Calibri"/>
              </w:rPr>
              <w:br/>
            </w:r>
            <w:r w:rsidRPr="00637E4B">
              <w:rPr>
                <w:rFonts w:ascii="Calibri" w:hAnsi="Calibri" w:cs="Calibri"/>
                <w:b/>
                <w:bCs/>
              </w:rPr>
              <w:t>Change in Circumstances</w:t>
            </w:r>
          </w:p>
        </w:tc>
        <w:tc>
          <w:tcPr>
            <w:tcW w:w="5100" w:type="dxa"/>
          </w:tcPr>
          <w:p w:rsidR="00A634CD" w:rsidRPr="00637E4B" w:rsidRDefault="00A634CD" w:rsidP="00717A9D">
            <w:pPr>
              <w:rPr>
                <w:rFonts w:ascii="Calibri" w:hAnsi="Calibri" w:cs="Calibri"/>
              </w:rPr>
            </w:pPr>
            <w:r w:rsidRPr="00637E4B">
              <w:rPr>
                <w:rFonts w:ascii="Calibri" w:hAnsi="Calibri" w:cs="Calibri"/>
              </w:rPr>
              <w:t>A state user can view information from a managed care plan describing changes in a network provider's circumstances that may affect the provider's eligibility to participate in Medicaid, including termination of the provider agreement.</w:t>
            </w:r>
          </w:p>
        </w:tc>
        <w:tc>
          <w:tcPr>
            <w:tcW w:w="2635" w:type="dxa"/>
          </w:tcPr>
          <w:p w:rsidR="00A634CD" w:rsidRPr="00637E4B" w:rsidRDefault="00A634CD" w:rsidP="00717A9D">
            <w:pPr>
              <w:rPr>
                <w:rFonts w:ascii="Calibri" w:hAnsi="Calibri" w:cs="Calibri"/>
              </w:rPr>
            </w:pPr>
            <w:r w:rsidRPr="00637E4B">
              <w:rPr>
                <w:rFonts w:ascii="Calibri" w:hAnsi="Calibri" w:cs="Calibri"/>
              </w:rPr>
              <w:t>42 CFR 438.608(a)</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PM 21</w:t>
            </w:r>
            <w:r w:rsidRPr="00637E4B">
              <w:rPr>
                <w:rFonts w:ascii="Calibri" w:hAnsi="Calibri" w:cs="Calibri"/>
              </w:rPr>
              <w:br/>
            </w:r>
            <w:r w:rsidRPr="00637E4B">
              <w:rPr>
                <w:rFonts w:ascii="Calibri" w:hAnsi="Calibri" w:cs="Calibri"/>
                <w:b/>
                <w:bCs/>
              </w:rPr>
              <w:t>Directory</w:t>
            </w:r>
          </w:p>
        </w:tc>
        <w:tc>
          <w:tcPr>
            <w:tcW w:w="5100" w:type="dxa"/>
          </w:tcPr>
          <w:p w:rsidR="00A634CD" w:rsidRPr="00637E4B" w:rsidRDefault="00A634CD" w:rsidP="00717A9D">
            <w:pPr>
              <w:rPr>
                <w:rFonts w:ascii="Calibri" w:hAnsi="Calibri" w:cs="Calibri"/>
              </w:rPr>
            </w:pPr>
            <w:r w:rsidRPr="00637E4B">
              <w:rPr>
                <w:rFonts w:ascii="Calibri" w:hAnsi="Calibri" w:cs="Calibri"/>
              </w:rPr>
              <w:t>A beneficiary can view and search a provider directory.</w:t>
            </w:r>
          </w:p>
        </w:tc>
        <w:tc>
          <w:tcPr>
            <w:tcW w:w="2635" w:type="dxa"/>
          </w:tcPr>
          <w:p w:rsidR="00A634CD" w:rsidRPr="00637E4B" w:rsidRDefault="00A634CD" w:rsidP="00717A9D">
            <w:pPr>
              <w:rPr>
                <w:rFonts w:ascii="Calibri" w:hAnsi="Calibri" w:cs="Calibri"/>
              </w:rPr>
            </w:pPr>
            <w:r w:rsidRPr="00637E4B">
              <w:rPr>
                <w:rFonts w:ascii="Calibri" w:hAnsi="Calibri" w:cs="Calibri"/>
              </w:rPr>
              <w:t>42 CFR 438.10(h)</w:t>
            </w:r>
            <w:r w:rsidRPr="00637E4B">
              <w:rPr>
                <w:rFonts w:ascii="Calibri" w:hAnsi="Calibri" w:cs="Calibri"/>
              </w:rPr>
              <w:br/>
            </w:r>
          </w:p>
        </w:tc>
      </w:tr>
    </w:tbl>
    <w:p w:rsidR="00A634CD" w:rsidRPr="00637E4B" w:rsidRDefault="00A634CD" w:rsidP="00717A9D">
      <w:pPr>
        <w:rPr>
          <w:rFonts w:ascii="Calibri" w:eastAsia="Times New Roman" w:hAnsi="Calibri" w:cs="Calibri"/>
          <w:b/>
          <w:bCs/>
          <w:sz w:val="22"/>
          <w:szCs w:val="22"/>
        </w:rPr>
      </w:pPr>
    </w:p>
    <w:p w:rsidR="00A634CD" w:rsidRPr="00637E4B" w:rsidRDefault="00A634CD" w:rsidP="00717A9D">
      <w:pPr>
        <w:rPr>
          <w:rFonts w:ascii="Calibri" w:eastAsia="Times New Roman" w:hAnsi="Calibri" w:cs="Calibri"/>
          <w:b/>
          <w:bCs/>
          <w:sz w:val="22"/>
          <w:szCs w:val="22"/>
        </w:rPr>
      </w:pPr>
      <w:r w:rsidRPr="00637E4B">
        <w:rPr>
          <w:rFonts w:ascii="Calibri" w:eastAsia="Times New Roman" w:hAnsi="Calibri" w:cs="Calibri"/>
          <w:b/>
          <w:bCs/>
          <w:sz w:val="22"/>
          <w:szCs w:val="22"/>
        </w:rPr>
        <w:br w:type="page"/>
      </w:r>
    </w:p>
    <w:p w:rsidR="00A634CD" w:rsidRPr="00637E4B" w:rsidRDefault="00A634CD" w:rsidP="00717A9D">
      <w:pPr>
        <w:jc w:val="center"/>
        <w:rPr>
          <w:rFonts w:ascii="Calibri" w:eastAsia="Times New Roman" w:hAnsi="Calibri" w:cs="Calibri"/>
          <w:b/>
          <w:bCs/>
          <w:sz w:val="22"/>
          <w:szCs w:val="22"/>
        </w:rPr>
      </w:pPr>
      <w:r w:rsidRPr="00637E4B">
        <w:rPr>
          <w:rFonts w:ascii="Calibri" w:eastAsia="Times New Roman" w:hAnsi="Calibri" w:cs="Calibri"/>
          <w:b/>
          <w:bCs/>
          <w:sz w:val="22"/>
          <w:szCs w:val="22"/>
        </w:rPr>
        <w:t>Table B-11: Third Party Liability (TPL) Outcomes</w:t>
      </w:r>
    </w:p>
    <w:p w:rsidR="00A634CD" w:rsidRPr="00637E4B" w:rsidRDefault="00A634CD" w:rsidP="00717A9D">
      <w:pPr>
        <w:jc w:val="center"/>
        <w:rPr>
          <w:rFonts w:ascii="Calibri" w:eastAsia="Times New Roman" w:hAnsi="Calibri" w:cs="Calibri"/>
          <w:b/>
          <w:bCs/>
          <w:sz w:val="22"/>
          <w:szCs w:val="22"/>
        </w:rPr>
      </w:pPr>
    </w:p>
    <w:tbl>
      <w:tblPr>
        <w:tblStyle w:val="TableGrid13"/>
        <w:tblW w:w="0" w:type="auto"/>
        <w:tblLook w:val="04A0" w:firstRow="1" w:lastRow="0" w:firstColumn="1" w:lastColumn="0" w:noHBand="0" w:noVBand="1"/>
      </w:tblPr>
      <w:tblGrid>
        <w:gridCol w:w="1681"/>
        <w:gridCol w:w="5050"/>
        <w:gridCol w:w="2619"/>
      </w:tblGrid>
      <w:tr w:rsidR="00A634CD" w:rsidRPr="00637E4B" w:rsidTr="00A634CD">
        <w:trPr>
          <w:tblHeader/>
        </w:trPr>
        <w:tc>
          <w:tcPr>
            <w:tcW w:w="161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Reference #</w:t>
            </w:r>
          </w:p>
        </w:tc>
        <w:tc>
          <w:tcPr>
            <w:tcW w:w="5100"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Outcome</w:t>
            </w:r>
          </w:p>
        </w:tc>
        <w:tc>
          <w:tcPr>
            <w:tcW w:w="2635" w:type="dxa"/>
            <w:shd w:val="clear" w:color="auto" w:fill="4B6A88"/>
          </w:tcPr>
          <w:p w:rsidR="00A634CD" w:rsidRPr="00637E4B" w:rsidRDefault="00A634CD" w:rsidP="00717A9D">
            <w:pPr>
              <w:jc w:val="center"/>
              <w:rPr>
                <w:rFonts w:ascii="Calibri" w:hAnsi="Calibri" w:cs="Calibri"/>
                <w:b/>
                <w:bCs/>
                <w:color w:val="FFFFFF"/>
              </w:rPr>
            </w:pPr>
            <w:r w:rsidRPr="00637E4B">
              <w:rPr>
                <w:rFonts w:ascii="Calibri" w:hAnsi="Calibri" w:cs="Calibri"/>
                <w:b/>
                <w:bCs/>
                <w:color w:val="FFFFFF"/>
              </w:rPr>
              <w:t>Source(s)</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w:t>
            </w:r>
          </w:p>
          <w:p w:rsidR="00A634CD" w:rsidRPr="00637E4B" w:rsidRDefault="00A634CD" w:rsidP="00717A9D">
            <w:pPr>
              <w:jc w:val="center"/>
              <w:rPr>
                <w:rFonts w:ascii="Calibri" w:hAnsi="Calibri" w:cs="Calibri"/>
                <w:b/>
                <w:bCs/>
              </w:rPr>
            </w:pPr>
            <w:r w:rsidRPr="00637E4B">
              <w:rPr>
                <w:rFonts w:ascii="Calibri" w:hAnsi="Calibri" w:cs="Calibri"/>
                <w:b/>
                <w:bCs/>
              </w:rPr>
              <w:t>Application</w:t>
            </w:r>
          </w:p>
        </w:tc>
        <w:tc>
          <w:tcPr>
            <w:tcW w:w="5100" w:type="dxa"/>
          </w:tcPr>
          <w:p w:rsidR="00A634CD" w:rsidRPr="00637E4B" w:rsidRDefault="00A634CD" w:rsidP="00717A9D">
            <w:pPr>
              <w:rPr>
                <w:rFonts w:ascii="Calibri" w:hAnsi="Calibri" w:cs="Calibri"/>
              </w:rPr>
            </w:pPr>
            <w:r w:rsidRPr="00637E4B">
              <w:rPr>
                <w:rFonts w:ascii="Calibri" w:hAnsi="Calibri" w:cs="Calibri"/>
              </w:rPr>
              <w:t>The system does the following:</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Records third parties,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Determines the liability of third parties,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Avoids payment of third-party claims,</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Recovers reimbursement from third parties after Medicaid claims payment, and</w:t>
            </w:r>
          </w:p>
          <w:p w:rsidR="00A634CD" w:rsidRPr="00637E4B" w:rsidRDefault="00A634CD" w:rsidP="00717A9D">
            <w:pPr>
              <w:numPr>
                <w:ilvl w:val="0"/>
                <w:numId w:val="24"/>
              </w:numPr>
              <w:ind w:left="520"/>
              <w:contextualSpacing/>
              <w:rPr>
                <w:rFonts w:ascii="Calibri" w:hAnsi="Calibri" w:cs="Calibri"/>
                <w:color w:val="000000"/>
              </w:rPr>
            </w:pPr>
            <w:r w:rsidRPr="00637E4B">
              <w:rPr>
                <w:rFonts w:ascii="Calibri" w:hAnsi="Calibri" w:cs="Calibri"/>
              </w:rPr>
              <w:t>Records information and actions related to the plan.</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433.138(k)(2)(i)</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TPL2</w:t>
            </w:r>
          </w:p>
          <w:p w:rsidR="00A634CD" w:rsidRPr="00637E4B" w:rsidRDefault="00A634CD" w:rsidP="00717A9D">
            <w:pPr>
              <w:jc w:val="center"/>
              <w:rPr>
                <w:rFonts w:ascii="Calibri" w:hAnsi="Calibri" w:cs="Calibri"/>
                <w:b/>
                <w:bCs/>
              </w:rPr>
            </w:pPr>
            <w:r w:rsidRPr="00637E4B">
              <w:rPr>
                <w:rFonts w:ascii="Calibri" w:hAnsi="Calibri" w:cs="Calibri"/>
                <w:b/>
                <w:bCs/>
              </w:rPr>
              <w:t>Health Insurance Information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 xml:space="preserve">The system records other health insurance information at the time of application or renewal for Medicaid eligibility that would be useful in identifying legally liable third-party resources. </w:t>
            </w:r>
          </w:p>
        </w:tc>
        <w:tc>
          <w:tcPr>
            <w:tcW w:w="2635" w:type="dxa"/>
          </w:tcPr>
          <w:p w:rsidR="00A634CD" w:rsidRPr="00637E4B" w:rsidRDefault="00A634CD" w:rsidP="00717A9D">
            <w:pPr>
              <w:rPr>
                <w:rFonts w:ascii="Calibri" w:hAnsi="Calibri" w:cs="Calibri"/>
              </w:rPr>
            </w:pPr>
            <w:r w:rsidRPr="00637E4B">
              <w:rPr>
                <w:rFonts w:ascii="Calibri" w:hAnsi="Calibri" w:cs="Calibri"/>
              </w:rPr>
              <w:t>Section 1902(a)(25) of the Act</w:t>
            </w:r>
          </w:p>
          <w:p w:rsidR="00A634CD" w:rsidRPr="00637E4B" w:rsidRDefault="00A634CD" w:rsidP="00717A9D">
            <w:pPr>
              <w:rPr>
                <w:rFonts w:ascii="Calibri" w:hAnsi="Calibri" w:cs="Calibri"/>
              </w:rPr>
            </w:pPr>
            <w:r w:rsidRPr="00637E4B">
              <w:rPr>
                <w:rFonts w:ascii="Calibri" w:hAnsi="Calibri" w:cs="Calibri"/>
              </w:rPr>
              <w:t>42 CFR 433.136</w:t>
            </w:r>
          </w:p>
          <w:p w:rsidR="00A634CD" w:rsidRPr="00637E4B" w:rsidRDefault="00A634CD" w:rsidP="00717A9D">
            <w:pPr>
              <w:rPr>
                <w:rFonts w:ascii="Calibri" w:hAnsi="Calibri" w:cs="Calibri"/>
              </w:rPr>
            </w:pPr>
            <w:r w:rsidRPr="00637E4B">
              <w:rPr>
                <w:rFonts w:ascii="Calibri" w:hAnsi="Calibri" w:cs="Calibri"/>
              </w:rPr>
              <w:t>42 CFR 433.137</w:t>
            </w:r>
          </w:p>
          <w:p w:rsidR="00A634CD" w:rsidRPr="00637E4B" w:rsidRDefault="00A634CD" w:rsidP="00717A9D">
            <w:pPr>
              <w:rPr>
                <w:rFonts w:ascii="Calibri" w:hAnsi="Calibri" w:cs="Calibri"/>
              </w:rPr>
            </w:pPr>
            <w:r w:rsidRPr="00637E4B">
              <w:rPr>
                <w:rFonts w:ascii="Calibri" w:hAnsi="Calibri" w:cs="Calibri"/>
              </w:rPr>
              <w:t xml:space="preserve">42 CFR 433.138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TPL3</w:t>
            </w:r>
          </w:p>
          <w:p w:rsidR="00A634CD" w:rsidRPr="00637E4B" w:rsidRDefault="00A634CD" w:rsidP="00717A9D">
            <w:pPr>
              <w:jc w:val="center"/>
              <w:rPr>
                <w:rFonts w:ascii="Calibri" w:hAnsi="Calibri" w:cs="Calibri"/>
                <w:b/>
                <w:bCs/>
              </w:rPr>
            </w:pPr>
            <w:r w:rsidRPr="00637E4B">
              <w:rPr>
                <w:rFonts w:ascii="Calibri" w:hAnsi="Calibri" w:cs="Calibri"/>
                <w:b/>
                <w:bCs/>
              </w:rPr>
              <w:t>Information to Determine Legal Liability</w:t>
            </w:r>
          </w:p>
        </w:tc>
        <w:tc>
          <w:tcPr>
            <w:tcW w:w="5100" w:type="dxa"/>
          </w:tcPr>
          <w:p w:rsidR="00A634CD" w:rsidRPr="00637E4B" w:rsidRDefault="00A634CD" w:rsidP="00717A9D">
            <w:pPr>
              <w:rPr>
                <w:rFonts w:ascii="Calibri" w:eastAsia="Times New Roman" w:hAnsi="Calibri" w:cs="Calibri"/>
              </w:rPr>
            </w:pPr>
            <w:r w:rsidRPr="00637E4B">
              <w:rPr>
                <w:rFonts w:ascii="Calibri" w:hAnsi="Calibri" w:cs="Calibri"/>
              </w:rPr>
              <w:t xml:space="preserve">The system uses electronic exchange state wage information collection agency </w:t>
            </w:r>
            <w:r w:rsidRPr="00637E4B">
              <w:rPr>
                <w:rFonts w:ascii="Calibri" w:hAnsi="Calibri" w:cs="Calibri"/>
              </w:rPr>
              <w:br/>
            </w:r>
            <w:r w:rsidRPr="00637E4B">
              <w:rPr>
                <w:rFonts w:ascii="Calibri" w:hAnsi="Calibri" w:cs="Calibri"/>
              </w:rPr>
              <w:br/>
              <w:t xml:space="preserve">The system(s) regularly updates the member file with any third-party liability information, how long it is valid, and for what services, through regular automated checks with these databases. </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433.138(d) and (f)</w:t>
            </w:r>
            <w:r w:rsidRPr="00637E4B">
              <w:rPr>
                <w:rFonts w:ascii="Calibri" w:hAnsi="Calibri" w:cs="Calibri"/>
              </w:rPr>
              <w:br/>
              <w:t>42 CFR 435.4</w:t>
            </w:r>
          </w:p>
          <w:p w:rsidR="00A634CD" w:rsidRPr="00637E4B" w:rsidRDefault="00A634CD" w:rsidP="00717A9D">
            <w:pPr>
              <w:rPr>
                <w:rFonts w:ascii="Calibri" w:hAnsi="Calibri" w:cs="Calibri"/>
              </w:rPr>
            </w:pPr>
            <w:r w:rsidRPr="00637E4B">
              <w:rPr>
                <w:rFonts w:ascii="Calibri" w:hAnsi="Calibri" w:cs="Calibri"/>
              </w:rPr>
              <w:t>State Plan</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TPL4</w:t>
            </w:r>
          </w:p>
          <w:p w:rsidR="00A634CD" w:rsidRPr="00637E4B" w:rsidRDefault="00A634CD" w:rsidP="00717A9D">
            <w:pPr>
              <w:jc w:val="center"/>
              <w:rPr>
                <w:rFonts w:ascii="Calibri" w:hAnsi="Calibri" w:cs="Calibri"/>
                <w:b/>
                <w:bCs/>
              </w:rPr>
            </w:pPr>
            <w:r w:rsidRPr="00637E4B">
              <w:rPr>
                <w:rFonts w:ascii="Calibri" w:hAnsi="Calibri" w:cs="Calibri"/>
                <w:b/>
                <w:bCs/>
              </w:rPr>
              <w:t>Rejection Based on TPL</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rejects and returns to the provider for a determination of the amount of liability for all claims for which the probable existence of third-party liability is established at the time the claim is filed.</w:t>
            </w:r>
            <w:r w:rsidRPr="00637E4B">
              <w:rPr>
                <w:rFonts w:ascii="Calibri" w:hAnsi="Calibri" w:cs="Calibri"/>
                <w:strike/>
              </w:rPr>
              <w:t xml:space="preserve"> </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433.139(b)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TPL5</w:t>
            </w:r>
          </w:p>
          <w:p w:rsidR="00A634CD" w:rsidRPr="00637E4B" w:rsidRDefault="00A634CD" w:rsidP="00717A9D">
            <w:pPr>
              <w:jc w:val="center"/>
              <w:rPr>
                <w:rFonts w:ascii="Calibri" w:hAnsi="Calibri" w:cs="Calibri"/>
                <w:b/>
                <w:bCs/>
              </w:rPr>
            </w:pPr>
            <w:r w:rsidRPr="00637E4B">
              <w:rPr>
                <w:rFonts w:ascii="Calibri" w:hAnsi="Calibri" w:cs="Calibri"/>
                <w:b/>
                <w:bCs/>
              </w:rPr>
              <w:t>Pay and Chase Identification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For claims identified with a third-party liability and designated as “mandatory pay and chase,” the system makes appropriate payments and identifies such claims for future recovery. (Examples include preventive pediatric services provided to children, or medical child support from an absent parent.)</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Section 1902(a)(25) of the Act </w:t>
            </w:r>
          </w:p>
          <w:p w:rsidR="00A634CD" w:rsidRPr="00637E4B" w:rsidRDefault="00A634CD" w:rsidP="00717A9D">
            <w:pPr>
              <w:rPr>
                <w:rFonts w:ascii="Calibri" w:hAnsi="Calibri" w:cs="Calibri"/>
              </w:rPr>
            </w:pPr>
            <w:r w:rsidRPr="00637E4B">
              <w:rPr>
                <w:rFonts w:ascii="Calibri" w:hAnsi="Calibri" w:cs="Calibri"/>
              </w:rPr>
              <w:t>42 CFR 433.139(b)(3)(ii)</w:t>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TPL6</w:t>
            </w:r>
          </w:p>
          <w:p w:rsidR="00A634CD" w:rsidRPr="00637E4B" w:rsidRDefault="00A634CD" w:rsidP="00717A9D">
            <w:pPr>
              <w:jc w:val="center"/>
              <w:rPr>
                <w:rFonts w:ascii="Calibri" w:hAnsi="Calibri" w:cs="Calibri"/>
                <w:b/>
                <w:bCs/>
              </w:rPr>
            </w:pPr>
            <w:r w:rsidRPr="00637E4B">
              <w:rPr>
                <w:rFonts w:ascii="Calibri" w:hAnsi="Calibri" w:cs="Calibri"/>
                <w:b/>
                <w:bCs/>
              </w:rPr>
              <w:t>Pay and Chase Timeline</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system(s) supports providing up to 100 days to pay claims related to medical support enforcement, preventive pediatric services, labor and delivery, and postpartum care that are subject to "pay and chase." If a state cannot differentiate the costs for prenatal services from labor and delivery on the claim, it will have to cost avoid the entire claim.</w:t>
            </w:r>
          </w:p>
        </w:tc>
        <w:tc>
          <w:tcPr>
            <w:tcW w:w="2635" w:type="dxa"/>
          </w:tcPr>
          <w:p w:rsidR="00A634CD" w:rsidRPr="00637E4B" w:rsidRDefault="00A634CD" w:rsidP="00717A9D">
            <w:pPr>
              <w:rPr>
                <w:rFonts w:ascii="Calibri" w:hAnsi="Calibri" w:cs="Calibri"/>
              </w:rPr>
            </w:pPr>
            <w:r w:rsidRPr="00637E4B">
              <w:rPr>
                <w:rFonts w:ascii="Calibri" w:hAnsi="Calibri" w:cs="Calibri"/>
              </w:rPr>
              <w:t>Bipartisan Budget Act of 2018, Sec. 53102</w:t>
            </w:r>
          </w:p>
          <w:p w:rsidR="00A634CD" w:rsidRPr="00637E4B" w:rsidRDefault="00A634CD" w:rsidP="00717A9D">
            <w:pPr>
              <w:rPr>
                <w:rFonts w:ascii="Calibri" w:hAnsi="Calibri" w:cs="Calibri"/>
              </w:rPr>
            </w:pPr>
            <w:r w:rsidRPr="00637E4B">
              <w:rPr>
                <w:rFonts w:ascii="Calibri" w:hAnsi="Calibri" w:cs="Calibri"/>
              </w:rPr>
              <w:br/>
              <w:t xml:space="preserve">Section 1902(a)(25) of the Act </w:t>
            </w:r>
          </w:p>
          <w:p w:rsidR="00A634CD" w:rsidRPr="00637E4B" w:rsidRDefault="00A634CD" w:rsidP="00717A9D">
            <w:pPr>
              <w:rPr>
                <w:rFonts w:ascii="Calibri" w:hAnsi="Calibri" w:cs="Calibri"/>
              </w:rPr>
            </w:pPr>
          </w:p>
          <w:p w:rsidR="00A634CD" w:rsidRPr="00637E4B" w:rsidRDefault="00A634CD" w:rsidP="00717A9D">
            <w:pPr>
              <w:rPr>
                <w:rFonts w:ascii="Calibri" w:hAnsi="Calibri" w:cs="Calibri"/>
              </w:rPr>
            </w:pPr>
            <w:r w:rsidRPr="00637E4B">
              <w:rPr>
                <w:rFonts w:ascii="Calibri" w:hAnsi="Calibri" w:cs="Calibri"/>
              </w:rPr>
              <w:t>CMCS Informational Bulleting (CIB) November 14, 2019 (pg. 2)</w:t>
            </w:r>
            <w:r w:rsidRPr="00637E4B">
              <w:rPr>
                <w:rFonts w:ascii="Calibri" w:hAnsi="Calibri" w:cs="Calibri"/>
              </w:rPr>
              <w:br/>
            </w:r>
            <w:r w:rsidRPr="00637E4B">
              <w:rPr>
                <w:rFonts w:ascii="Calibri" w:hAnsi="Calibri" w:cs="Calibri"/>
              </w:rPr>
              <w:br/>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TPL7</w:t>
            </w:r>
          </w:p>
          <w:p w:rsidR="00A634CD" w:rsidRPr="00637E4B" w:rsidRDefault="00A634CD" w:rsidP="00717A9D">
            <w:pPr>
              <w:jc w:val="center"/>
              <w:rPr>
                <w:rFonts w:ascii="Calibri" w:hAnsi="Calibri" w:cs="Calibri"/>
                <w:b/>
                <w:bCs/>
              </w:rPr>
            </w:pPr>
            <w:r w:rsidRPr="00637E4B">
              <w:rPr>
                <w:rFonts w:ascii="Calibri" w:hAnsi="Calibri" w:cs="Calibri"/>
                <w:b/>
                <w:bCs/>
              </w:rPr>
              <w:t>Claims Identification for TPL</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identifies paid claims that contain diagnosis codes indicative of trauma, injury, poisoning, and other consequences of external causes on a routine and timely basis for the purposes of determining legal liability of third parties.</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433.138(e) and (f)</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TPL8</w:t>
            </w:r>
          </w:p>
          <w:p w:rsidR="00A634CD" w:rsidRPr="00637E4B" w:rsidRDefault="00A634CD" w:rsidP="00717A9D">
            <w:pPr>
              <w:jc w:val="center"/>
              <w:rPr>
                <w:rFonts w:ascii="Calibri" w:hAnsi="Calibri" w:cs="Calibri"/>
                <w:b/>
                <w:bCs/>
              </w:rPr>
            </w:pPr>
            <w:r w:rsidRPr="00637E4B">
              <w:rPr>
                <w:rFonts w:ascii="Calibri" w:hAnsi="Calibri" w:cs="Calibri"/>
                <w:b/>
                <w:bCs/>
              </w:rPr>
              <w:t>Probable TPL Determination Timeline</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color w:val="000000"/>
              </w:rPr>
              <w:t xml:space="preserve">The system identifies probable TPL within 60 days after the end of the month in which payment has been made (unless there is an approved waiver to not recoup funds). </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433.139(d)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TPL9</w:t>
            </w:r>
          </w:p>
          <w:p w:rsidR="00A634CD" w:rsidRPr="00637E4B" w:rsidRDefault="00A634CD" w:rsidP="00717A9D">
            <w:pPr>
              <w:jc w:val="center"/>
              <w:rPr>
                <w:rFonts w:ascii="Calibri" w:hAnsi="Calibri" w:cs="Calibri"/>
                <w:b/>
                <w:bCs/>
              </w:rPr>
            </w:pPr>
            <w:r w:rsidRPr="00637E4B">
              <w:rPr>
                <w:rFonts w:ascii="Calibri" w:hAnsi="Calibri" w:cs="Calibri"/>
                <w:b/>
                <w:bCs/>
              </w:rPr>
              <w:t>Report Generation</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can generate reports on data exchanges and trauma codes so that the state can evaluate its TPL identification process.</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433.138(j)</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TPL10</w:t>
            </w:r>
          </w:p>
          <w:p w:rsidR="00A634CD" w:rsidRPr="00637E4B" w:rsidRDefault="00A634CD" w:rsidP="00717A9D">
            <w:pPr>
              <w:jc w:val="center"/>
              <w:rPr>
                <w:rFonts w:ascii="Calibri" w:hAnsi="Calibri" w:cs="Calibri"/>
                <w:b/>
                <w:bCs/>
              </w:rPr>
            </w:pPr>
            <w:r w:rsidRPr="00637E4B">
              <w:rPr>
                <w:rFonts w:ascii="Calibri" w:hAnsi="Calibri" w:cs="Calibri"/>
                <w:b/>
                <w:bCs/>
              </w:rPr>
              <w:t>Cost Effectiveness</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enables the agency to seek reimbursement from a liable third party on all claims for which it is cost effective.</w:t>
            </w:r>
          </w:p>
        </w:tc>
        <w:tc>
          <w:tcPr>
            <w:tcW w:w="2635" w:type="dxa"/>
          </w:tcPr>
          <w:p w:rsidR="00A634CD" w:rsidRPr="00637E4B" w:rsidRDefault="00A634CD" w:rsidP="00717A9D">
            <w:pPr>
              <w:rPr>
                <w:rFonts w:ascii="Calibri" w:hAnsi="Calibri" w:cs="Calibri"/>
              </w:rPr>
            </w:pPr>
            <w:r w:rsidRPr="00637E4B">
              <w:rPr>
                <w:rFonts w:ascii="Calibri" w:hAnsi="Calibri" w:cs="Calibri"/>
              </w:rPr>
              <w:t xml:space="preserve">42 CFR 433.139(f) </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TPL11</w:t>
            </w:r>
          </w:p>
          <w:p w:rsidR="00A634CD" w:rsidRPr="00637E4B" w:rsidRDefault="00A634CD" w:rsidP="00717A9D">
            <w:pPr>
              <w:jc w:val="center"/>
              <w:rPr>
                <w:rFonts w:ascii="Calibri" w:hAnsi="Calibri" w:cs="Calibri"/>
                <w:b/>
                <w:bCs/>
              </w:rPr>
            </w:pPr>
            <w:r w:rsidRPr="00637E4B">
              <w:rPr>
                <w:rFonts w:ascii="Calibri" w:hAnsi="Calibri" w:cs="Calibri"/>
                <w:b/>
                <w:bCs/>
              </w:rPr>
              <w:t>MCO TPL Recovery</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As determined by the state policies, system(s) enables the state to manage and oversee TPL recoveries made by its MCOs.</w:t>
            </w:r>
          </w:p>
        </w:tc>
        <w:tc>
          <w:tcPr>
            <w:tcW w:w="2635" w:type="dxa"/>
          </w:tcPr>
          <w:p w:rsidR="00A634CD" w:rsidRPr="00637E4B" w:rsidRDefault="00A634CD" w:rsidP="00717A9D">
            <w:pPr>
              <w:rPr>
                <w:rFonts w:ascii="Calibri" w:hAnsi="Calibri" w:cs="Calibri"/>
              </w:rPr>
            </w:pPr>
            <w:r w:rsidRPr="00637E4B">
              <w:rPr>
                <w:rFonts w:ascii="Calibri" w:hAnsi="Calibri" w:cs="Calibri"/>
              </w:rPr>
              <w:t>COB/TPL Training and Handbook- 2020 (pg. 53-55)</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TPL12</w:t>
            </w:r>
          </w:p>
          <w:p w:rsidR="00A634CD" w:rsidRPr="00637E4B" w:rsidRDefault="00A634CD" w:rsidP="00717A9D">
            <w:pPr>
              <w:jc w:val="center"/>
              <w:rPr>
                <w:rFonts w:ascii="Calibri" w:hAnsi="Calibri" w:cs="Calibri"/>
                <w:b/>
                <w:bCs/>
              </w:rPr>
            </w:pPr>
            <w:r w:rsidRPr="00637E4B">
              <w:rPr>
                <w:rFonts w:ascii="Calibri" w:hAnsi="Calibri" w:cs="Calibri"/>
                <w:b/>
                <w:bCs/>
              </w:rPr>
              <w:t>Privacy and Security</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Appropriate privacy and security controls are in place so that information exchanged with other agencies is safeguarded.</w:t>
            </w:r>
          </w:p>
        </w:tc>
        <w:tc>
          <w:tcPr>
            <w:tcW w:w="2635" w:type="dxa"/>
          </w:tcPr>
          <w:p w:rsidR="00A634CD" w:rsidRPr="00637E4B" w:rsidRDefault="00A634CD" w:rsidP="00717A9D">
            <w:pPr>
              <w:rPr>
                <w:rFonts w:ascii="Calibri" w:hAnsi="Calibri" w:cs="Calibri"/>
              </w:rPr>
            </w:pPr>
            <w:r w:rsidRPr="00637E4B">
              <w:rPr>
                <w:rFonts w:ascii="Calibri" w:hAnsi="Calibri" w:cs="Calibri"/>
              </w:rPr>
              <w:t>42 CFR 433.138(h)</w:t>
            </w:r>
          </w:p>
        </w:tc>
      </w:tr>
      <w:tr w:rsidR="00A634CD" w:rsidRPr="00637E4B" w:rsidTr="00AB5C60">
        <w:tc>
          <w:tcPr>
            <w:tcW w:w="1615" w:type="dxa"/>
          </w:tcPr>
          <w:p w:rsidR="00A634CD" w:rsidRPr="00637E4B" w:rsidRDefault="00A634CD" w:rsidP="00717A9D">
            <w:pPr>
              <w:jc w:val="center"/>
              <w:rPr>
                <w:rFonts w:ascii="Calibri" w:hAnsi="Calibri" w:cs="Calibri"/>
                <w:b/>
                <w:bCs/>
              </w:rPr>
            </w:pPr>
            <w:r w:rsidRPr="00637E4B">
              <w:rPr>
                <w:rFonts w:ascii="Calibri" w:hAnsi="Calibri" w:cs="Calibri"/>
                <w:b/>
                <w:bCs/>
              </w:rPr>
              <w:t>TPL13</w:t>
            </w:r>
          </w:p>
          <w:p w:rsidR="00A634CD" w:rsidRPr="00637E4B" w:rsidRDefault="00A634CD" w:rsidP="00717A9D">
            <w:pPr>
              <w:jc w:val="center"/>
              <w:rPr>
                <w:rFonts w:ascii="Calibri" w:hAnsi="Calibri" w:cs="Calibri"/>
                <w:b/>
                <w:bCs/>
              </w:rPr>
            </w:pPr>
            <w:r w:rsidRPr="00637E4B">
              <w:rPr>
                <w:rFonts w:ascii="Calibri" w:hAnsi="Calibri" w:cs="Calibri"/>
                <w:b/>
                <w:bCs/>
              </w:rPr>
              <w:t>Reimbursement Tracking</w:t>
            </w:r>
          </w:p>
        </w:tc>
        <w:tc>
          <w:tcPr>
            <w:tcW w:w="5100" w:type="dxa"/>
          </w:tcPr>
          <w:p w:rsidR="00A634CD" w:rsidRPr="00637E4B" w:rsidRDefault="00A634CD" w:rsidP="00717A9D">
            <w:pPr>
              <w:rPr>
                <w:rFonts w:ascii="Calibri" w:hAnsi="Calibri" w:cs="Calibri"/>
                <w:color w:val="000000"/>
              </w:rPr>
            </w:pPr>
            <w:r w:rsidRPr="00637E4B">
              <w:rPr>
                <w:rFonts w:ascii="Calibri" w:hAnsi="Calibri" w:cs="Calibri"/>
              </w:rPr>
              <w:t>The system tracks TPL reimbursements received so that the state can reimburse the federal government in accordance with the state's FMAP.</w:t>
            </w:r>
          </w:p>
        </w:tc>
        <w:tc>
          <w:tcPr>
            <w:tcW w:w="2635" w:type="dxa"/>
          </w:tcPr>
          <w:p w:rsidR="00A634CD" w:rsidRPr="00637E4B" w:rsidRDefault="00A634CD" w:rsidP="00717A9D">
            <w:pPr>
              <w:rPr>
                <w:rFonts w:ascii="Calibri" w:hAnsi="Calibri" w:cs="Calibri"/>
              </w:rPr>
            </w:pPr>
            <w:r w:rsidRPr="00637E4B">
              <w:rPr>
                <w:rFonts w:ascii="Calibri" w:hAnsi="Calibri" w:cs="Calibri"/>
                <w:color w:val="000000"/>
              </w:rPr>
              <w:t>42 CFR 433.140 (c)</w:t>
            </w:r>
          </w:p>
        </w:tc>
      </w:tr>
    </w:tbl>
    <w:p w:rsidR="00A200A2" w:rsidRPr="00637E4B" w:rsidRDefault="003946A7" w:rsidP="00717A9D">
      <w:pPr>
        <w:rPr>
          <w:rFonts w:ascii="Calibri" w:hAnsi="Calibri" w:cs="Calibri"/>
          <w:sz w:val="22"/>
          <w:szCs w:val="22"/>
        </w:rPr>
      </w:pPr>
    </w:p>
    <w:sectPr w:rsidR="00A200A2" w:rsidRPr="00637E4B" w:rsidSect="00E26DB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A7" w:rsidRDefault="003946A7" w:rsidP="006770CD">
      <w:r>
        <w:separator/>
      </w:r>
    </w:p>
  </w:endnote>
  <w:endnote w:type="continuationSeparator" w:id="0">
    <w:p w:rsidR="003946A7" w:rsidRDefault="003946A7" w:rsidP="0067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6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A7" w:rsidRDefault="003946A7" w:rsidP="006770CD">
      <w:r>
        <w:separator/>
      </w:r>
    </w:p>
  </w:footnote>
  <w:footnote w:type="continuationSeparator" w:id="0">
    <w:p w:rsidR="003946A7" w:rsidRDefault="003946A7" w:rsidP="0067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486E7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121DA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CD" w:rsidRDefault="003946A7">
    <w:pPr>
      <w:pStyle w:val="Header"/>
    </w:pPr>
    <w:r>
      <w:rPr>
        <w:noProof/>
      </w:rPr>
      <w:pict w14:anchorId="42AFC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48448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00BE3836"/>
    <w:multiLevelType w:val="hybridMultilevel"/>
    <w:tmpl w:val="D27C8202"/>
    <w:lvl w:ilvl="0" w:tplc="E0A244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CC0FD6"/>
    <w:multiLevelType w:val="hybridMultilevel"/>
    <w:tmpl w:val="4B5A4F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2240E"/>
    <w:multiLevelType w:val="hybridMultilevel"/>
    <w:tmpl w:val="CEE0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67779"/>
    <w:multiLevelType w:val="multilevel"/>
    <w:tmpl w:val="028861D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856EF9"/>
    <w:multiLevelType w:val="hybridMultilevel"/>
    <w:tmpl w:val="3FD2A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4423D"/>
    <w:multiLevelType w:val="hybridMultilevel"/>
    <w:tmpl w:val="D87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1CF3F35"/>
    <w:multiLevelType w:val="hybridMultilevel"/>
    <w:tmpl w:val="1E2E405C"/>
    <w:lvl w:ilvl="0" w:tplc="629A1DC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30BE"/>
    <w:multiLevelType w:val="hybridMultilevel"/>
    <w:tmpl w:val="F6A6E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984778"/>
    <w:multiLevelType w:val="hybridMultilevel"/>
    <w:tmpl w:val="ADE8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A3680B"/>
    <w:multiLevelType w:val="hybridMultilevel"/>
    <w:tmpl w:val="7732225C"/>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E4CA012">
      <w:start w:val="1"/>
      <w:numFmt w:val="bullet"/>
      <w:lvlText w:val="o"/>
      <w:lvlJc w:val="left"/>
      <w:pPr>
        <w:ind w:left="10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8258CE">
      <w:start w:val="1"/>
      <w:numFmt w:val="bullet"/>
      <w:lvlText w:val="▪"/>
      <w:lvlJc w:val="left"/>
      <w:pPr>
        <w:ind w:left="18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C2E06E">
      <w:start w:val="1"/>
      <w:numFmt w:val="bullet"/>
      <w:lvlText w:val="•"/>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2E2A06">
      <w:start w:val="1"/>
      <w:numFmt w:val="bullet"/>
      <w:lvlText w:val="o"/>
      <w:lvlJc w:val="left"/>
      <w:pPr>
        <w:ind w:left="32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F0D540">
      <w:start w:val="1"/>
      <w:numFmt w:val="bullet"/>
      <w:lvlText w:val="▪"/>
      <w:lvlJc w:val="left"/>
      <w:pPr>
        <w:ind w:left="39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AE41C8">
      <w:start w:val="1"/>
      <w:numFmt w:val="bullet"/>
      <w:lvlText w:val="•"/>
      <w:lvlJc w:val="left"/>
      <w:pPr>
        <w:ind w:left="46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15441FA">
      <w:start w:val="1"/>
      <w:numFmt w:val="bullet"/>
      <w:lvlText w:val="o"/>
      <w:lvlJc w:val="left"/>
      <w:pPr>
        <w:ind w:left="54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9B2E44E">
      <w:start w:val="1"/>
      <w:numFmt w:val="bullet"/>
      <w:lvlText w:val="▪"/>
      <w:lvlJc w:val="left"/>
      <w:pPr>
        <w:ind w:left="61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03364E"/>
    <w:multiLevelType w:val="hybridMultilevel"/>
    <w:tmpl w:val="3D54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2D1265"/>
    <w:multiLevelType w:val="multilevel"/>
    <w:tmpl w:val="81228616"/>
    <w:lvl w:ilvl="0">
      <w:start w:val="1"/>
      <w:numFmt w:val="decimal"/>
      <w:pStyle w:val="ListNumber"/>
      <w:lvlText w:val="%1)"/>
      <w:lvlJc w:val="left"/>
      <w:pPr>
        <w:ind w:left="360" w:hanging="360"/>
      </w:pPr>
      <w:rPr>
        <w:rFonts w:hint="default"/>
        <w:color w:val="4472C4" w:themeColor="accent1"/>
        <w:sz w:val="22"/>
      </w:rPr>
    </w:lvl>
    <w:lvl w:ilvl="1">
      <w:start w:val="1"/>
      <w:numFmt w:val="lowerLetter"/>
      <w:lvlText w:val="%2)"/>
      <w:lvlJc w:val="left"/>
      <w:pPr>
        <w:ind w:left="720" w:hanging="360"/>
      </w:pPr>
      <w:rPr>
        <w:rFonts w:hint="default"/>
        <w:color w:val="4472C4" w:themeColor="accent1"/>
        <w:sz w:val="22"/>
      </w:rPr>
    </w:lvl>
    <w:lvl w:ilvl="2">
      <w:start w:val="1"/>
      <w:numFmt w:val="lowerRoman"/>
      <w:lvlText w:val="%3)"/>
      <w:lvlJc w:val="left"/>
      <w:pPr>
        <w:ind w:left="1080" w:hanging="360"/>
      </w:pPr>
      <w:rPr>
        <w:rFonts w:hint="default"/>
        <w:color w:val="4472C4" w:themeColor="accent1"/>
        <w:sz w:val="22"/>
      </w:rPr>
    </w:lvl>
    <w:lvl w:ilvl="3">
      <w:start w:val="1"/>
      <w:numFmt w:val="decimal"/>
      <w:lvlText w:val="(%4)"/>
      <w:lvlJc w:val="left"/>
      <w:pPr>
        <w:ind w:left="1440" w:hanging="360"/>
      </w:pPr>
      <w:rPr>
        <w:rFonts w:hint="default"/>
        <w:color w:val="4472C4"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D24F89"/>
    <w:multiLevelType w:val="hybridMultilevel"/>
    <w:tmpl w:val="E6A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64193"/>
    <w:multiLevelType w:val="multilevel"/>
    <w:tmpl w:val="DCA8AA9A"/>
    <w:lvl w:ilvl="0">
      <w:start w:val="1"/>
      <w:numFmt w:val="bullet"/>
      <w:lvlText w:val="o"/>
      <w:lvlJc w:val="left"/>
      <w:pPr>
        <w:ind w:left="1440" w:hanging="360"/>
      </w:pPr>
      <w:rPr>
        <w:rFonts w:ascii="Courier New" w:hAnsi="Courier New" w:cs="Courier New"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9BA4960"/>
    <w:multiLevelType w:val="hybridMultilevel"/>
    <w:tmpl w:val="73A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450FD"/>
    <w:multiLevelType w:val="hybridMultilevel"/>
    <w:tmpl w:val="5BBE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D2536"/>
    <w:multiLevelType w:val="hybridMultilevel"/>
    <w:tmpl w:val="93FCBC6E"/>
    <w:lvl w:ilvl="0" w:tplc="14CEA720">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E4CA012">
      <w:start w:val="1"/>
      <w:numFmt w:val="bullet"/>
      <w:lvlText w:val="o"/>
      <w:lvlJc w:val="left"/>
      <w:pPr>
        <w:ind w:left="10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F8258CE">
      <w:start w:val="1"/>
      <w:numFmt w:val="bullet"/>
      <w:lvlText w:val="▪"/>
      <w:lvlJc w:val="left"/>
      <w:pPr>
        <w:ind w:left="18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C2E06E">
      <w:start w:val="1"/>
      <w:numFmt w:val="bullet"/>
      <w:lvlText w:val="•"/>
      <w:lvlJc w:val="left"/>
      <w:pPr>
        <w:ind w:left="25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52E2A06">
      <w:start w:val="1"/>
      <w:numFmt w:val="bullet"/>
      <w:lvlText w:val="o"/>
      <w:lvlJc w:val="left"/>
      <w:pPr>
        <w:ind w:left="32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F0D540">
      <w:start w:val="1"/>
      <w:numFmt w:val="bullet"/>
      <w:lvlText w:val="▪"/>
      <w:lvlJc w:val="left"/>
      <w:pPr>
        <w:ind w:left="39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AE41C8">
      <w:start w:val="1"/>
      <w:numFmt w:val="bullet"/>
      <w:lvlText w:val="•"/>
      <w:lvlJc w:val="left"/>
      <w:pPr>
        <w:ind w:left="46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15441FA">
      <w:start w:val="1"/>
      <w:numFmt w:val="bullet"/>
      <w:lvlText w:val="o"/>
      <w:lvlJc w:val="left"/>
      <w:pPr>
        <w:ind w:left="54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9B2E44E">
      <w:start w:val="1"/>
      <w:numFmt w:val="bullet"/>
      <w:lvlText w:val="▪"/>
      <w:lvlJc w:val="left"/>
      <w:pPr>
        <w:ind w:left="61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5B1C97"/>
    <w:multiLevelType w:val="hybridMultilevel"/>
    <w:tmpl w:val="E1F4F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2D4E53"/>
    <w:multiLevelType w:val="hybridMultilevel"/>
    <w:tmpl w:val="F972357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48DE2AC4"/>
    <w:multiLevelType w:val="hybridMultilevel"/>
    <w:tmpl w:val="86E21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04368"/>
    <w:multiLevelType w:val="hybridMultilevel"/>
    <w:tmpl w:val="4538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15F4D"/>
    <w:multiLevelType w:val="hybridMultilevel"/>
    <w:tmpl w:val="B8ECB1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31233"/>
    <w:multiLevelType w:val="hybridMultilevel"/>
    <w:tmpl w:val="C178C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46DD8"/>
    <w:multiLevelType w:val="hybridMultilevel"/>
    <w:tmpl w:val="8C228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F00C59"/>
    <w:multiLevelType w:val="hybridMultilevel"/>
    <w:tmpl w:val="C1D0CD02"/>
    <w:lvl w:ilvl="0" w:tplc="4C5A985A">
      <w:start w:val="1"/>
      <w:numFmt w:val="bullet"/>
      <w:lvlText w:val="o"/>
      <w:lvlJc w:val="left"/>
      <w:pPr>
        <w:ind w:left="936" w:hanging="216"/>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7874"/>
    <w:multiLevelType w:val="hybridMultilevel"/>
    <w:tmpl w:val="BB68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445E4"/>
    <w:multiLevelType w:val="hybridMultilevel"/>
    <w:tmpl w:val="DD1032F0"/>
    <w:lvl w:ilvl="0" w:tplc="83DC05DE">
      <w:start w:val="1"/>
      <w:numFmt w:val="bullet"/>
      <w:lvlText w:val=""/>
      <w:lvlJc w:val="left"/>
      <w:pPr>
        <w:ind w:left="720" w:hanging="360"/>
      </w:pPr>
      <w:rPr>
        <w:rFonts w:ascii="Symbol" w:hAnsi="Symbol" w:hint="default"/>
      </w:rPr>
    </w:lvl>
    <w:lvl w:ilvl="1" w:tplc="79D8BE7C">
      <w:start w:val="1"/>
      <w:numFmt w:val="bullet"/>
      <w:lvlText w:val="o"/>
      <w:lvlJc w:val="left"/>
      <w:pPr>
        <w:ind w:left="1440" w:hanging="360"/>
      </w:pPr>
      <w:rPr>
        <w:rFonts w:ascii="Courier New" w:hAnsi="Courier New" w:hint="default"/>
      </w:rPr>
    </w:lvl>
    <w:lvl w:ilvl="2" w:tplc="21B69400">
      <w:start w:val="1"/>
      <w:numFmt w:val="bullet"/>
      <w:lvlText w:val=""/>
      <w:lvlJc w:val="left"/>
      <w:pPr>
        <w:ind w:left="2160" w:hanging="360"/>
      </w:pPr>
      <w:rPr>
        <w:rFonts w:ascii="Wingdings" w:hAnsi="Wingdings" w:hint="default"/>
      </w:rPr>
    </w:lvl>
    <w:lvl w:ilvl="3" w:tplc="40CE931A">
      <w:start w:val="1"/>
      <w:numFmt w:val="bullet"/>
      <w:lvlText w:val=""/>
      <w:lvlJc w:val="left"/>
      <w:pPr>
        <w:ind w:left="2880" w:hanging="360"/>
      </w:pPr>
      <w:rPr>
        <w:rFonts w:ascii="Symbol" w:hAnsi="Symbol" w:hint="default"/>
      </w:rPr>
    </w:lvl>
    <w:lvl w:ilvl="4" w:tplc="D5885880">
      <w:start w:val="1"/>
      <w:numFmt w:val="bullet"/>
      <w:lvlText w:val="o"/>
      <w:lvlJc w:val="left"/>
      <w:pPr>
        <w:ind w:left="3600" w:hanging="360"/>
      </w:pPr>
      <w:rPr>
        <w:rFonts w:ascii="Courier New" w:hAnsi="Courier New" w:hint="default"/>
      </w:rPr>
    </w:lvl>
    <w:lvl w:ilvl="5" w:tplc="9A7283E6">
      <w:start w:val="1"/>
      <w:numFmt w:val="bullet"/>
      <w:lvlText w:val=""/>
      <w:lvlJc w:val="left"/>
      <w:pPr>
        <w:ind w:left="4320" w:hanging="360"/>
      </w:pPr>
      <w:rPr>
        <w:rFonts w:ascii="Wingdings" w:hAnsi="Wingdings" w:hint="default"/>
      </w:rPr>
    </w:lvl>
    <w:lvl w:ilvl="6" w:tplc="6EE4BA58">
      <w:start w:val="1"/>
      <w:numFmt w:val="bullet"/>
      <w:lvlText w:val=""/>
      <w:lvlJc w:val="left"/>
      <w:pPr>
        <w:ind w:left="5040" w:hanging="360"/>
      </w:pPr>
      <w:rPr>
        <w:rFonts w:ascii="Symbol" w:hAnsi="Symbol" w:hint="default"/>
      </w:rPr>
    </w:lvl>
    <w:lvl w:ilvl="7" w:tplc="3CCA7978">
      <w:start w:val="1"/>
      <w:numFmt w:val="bullet"/>
      <w:lvlText w:val="o"/>
      <w:lvlJc w:val="left"/>
      <w:pPr>
        <w:ind w:left="5760" w:hanging="360"/>
      </w:pPr>
      <w:rPr>
        <w:rFonts w:ascii="Courier New" w:hAnsi="Courier New" w:hint="default"/>
      </w:rPr>
    </w:lvl>
    <w:lvl w:ilvl="8" w:tplc="574C92CC">
      <w:start w:val="1"/>
      <w:numFmt w:val="bullet"/>
      <w:lvlText w:val=""/>
      <w:lvlJc w:val="left"/>
      <w:pPr>
        <w:ind w:left="6480" w:hanging="360"/>
      </w:pPr>
      <w:rPr>
        <w:rFonts w:ascii="Wingdings" w:hAnsi="Wingdings" w:hint="default"/>
      </w:rPr>
    </w:lvl>
  </w:abstractNum>
  <w:abstractNum w:abstractNumId="35" w15:restartNumberingAfterBreak="0">
    <w:nsid w:val="65466F53"/>
    <w:multiLevelType w:val="hybridMultilevel"/>
    <w:tmpl w:val="46DC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4168D"/>
    <w:multiLevelType w:val="hybridMultilevel"/>
    <w:tmpl w:val="408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F0588"/>
    <w:multiLevelType w:val="hybridMultilevel"/>
    <w:tmpl w:val="2A567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954AF"/>
    <w:multiLevelType w:val="hybridMultilevel"/>
    <w:tmpl w:val="05D8B2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365423"/>
    <w:multiLevelType w:val="hybridMultilevel"/>
    <w:tmpl w:val="F326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36499"/>
    <w:multiLevelType w:val="hybridMultilevel"/>
    <w:tmpl w:val="160C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3"/>
  </w:num>
  <w:num w:numId="4">
    <w:abstractNumId w:val="3"/>
  </w:num>
  <w:num w:numId="5">
    <w:abstractNumId w:val="19"/>
  </w:num>
  <w:num w:numId="6">
    <w:abstractNumId w:val="2"/>
  </w:num>
  <w:num w:numId="7">
    <w:abstractNumId w:val="5"/>
  </w:num>
  <w:num w:numId="8">
    <w:abstractNumId w:val="4"/>
  </w:num>
  <w:num w:numId="9">
    <w:abstractNumId w:val="1"/>
  </w:num>
  <w:num w:numId="10">
    <w:abstractNumId w:val="0"/>
  </w:num>
  <w:num w:numId="11">
    <w:abstractNumId w:val="40"/>
  </w:num>
  <w:num w:numId="12">
    <w:abstractNumId w:val="8"/>
  </w:num>
  <w:num w:numId="13">
    <w:abstractNumId w:val="38"/>
  </w:num>
  <w:num w:numId="14">
    <w:abstractNumId w:val="10"/>
  </w:num>
  <w:num w:numId="15">
    <w:abstractNumId w:val="15"/>
  </w:num>
  <w:num w:numId="16">
    <w:abstractNumId w:val="33"/>
  </w:num>
  <w:num w:numId="17">
    <w:abstractNumId w:val="7"/>
  </w:num>
  <w:num w:numId="18">
    <w:abstractNumId w:val="22"/>
  </w:num>
  <w:num w:numId="19">
    <w:abstractNumId w:val="12"/>
  </w:num>
  <w:num w:numId="20">
    <w:abstractNumId w:val="23"/>
  </w:num>
  <w:num w:numId="21">
    <w:abstractNumId w:val="18"/>
  </w:num>
  <w:num w:numId="22">
    <w:abstractNumId w:val="31"/>
  </w:num>
  <w:num w:numId="23">
    <w:abstractNumId w:val="30"/>
  </w:num>
  <w:num w:numId="24">
    <w:abstractNumId w:val="20"/>
  </w:num>
  <w:num w:numId="25">
    <w:abstractNumId w:val="9"/>
  </w:num>
  <w:num w:numId="26">
    <w:abstractNumId w:val="24"/>
  </w:num>
  <w:num w:numId="27">
    <w:abstractNumId w:val="25"/>
  </w:num>
  <w:num w:numId="28">
    <w:abstractNumId w:val="16"/>
  </w:num>
  <w:num w:numId="29">
    <w:abstractNumId w:val="37"/>
  </w:num>
  <w:num w:numId="30">
    <w:abstractNumId w:val="14"/>
  </w:num>
  <w:num w:numId="31">
    <w:abstractNumId w:val="28"/>
  </w:num>
  <w:num w:numId="32">
    <w:abstractNumId w:val="29"/>
  </w:num>
  <w:num w:numId="33">
    <w:abstractNumId w:val="11"/>
  </w:num>
  <w:num w:numId="34">
    <w:abstractNumId w:val="35"/>
  </w:num>
  <w:num w:numId="35">
    <w:abstractNumId w:val="39"/>
  </w:num>
  <w:num w:numId="36">
    <w:abstractNumId w:val="36"/>
  </w:num>
  <w:num w:numId="37">
    <w:abstractNumId w:val="27"/>
  </w:num>
  <w:num w:numId="38">
    <w:abstractNumId w:val="32"/>
  </w:num>
  <w:num w:numId="39">
    <w:abstractNumId w:val="26"/>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CD"/>
    <w:rsid w:val="000108EB"/>
    <w:rsid w:val="0002223A"/>
    <w:rsid w:val="000A3143"/>
    <w:rsid w:val="0013105A"/>
    <w:rsid w:val="00154592"/>
    <w:rsid w:val="003946A7"/>
    <w:rsid w:val="00543B2A"/>
    <w:rsid w:val="00637E4B"/>
    <w:rsid w:val="006770CD"/>
    <w:rsid w:val="00717A9D"/>
    <w:rsid w:val="007C0861"/>
    <w:rsid w:val="008D7E5E"/>
    <w:rsid w:val="00A634CD"/>
    <w:rsid w:val="00E26DB3"/>
    <w:rsid w:val="00F4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E6A4D"/>
  <w15:chartTrackingRefBased/>
  <w15:docId w15:val="{60D57435-F84E-8A46-87B0-AB30A78B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A634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4CD"/>
    <w:pPr>
      <w:keepNext/>
      <w:keepLines/>
      <w:spacing w:before="40"/>
      <w:outlineLvl w:val="1"/>
    </w:pPr>
    <w:rPr>
      <w:caps/>
      <w:spacing w:val="15"/>
    </w:rPr>
  </w:style>
  <w:style w:type="paragraph" w:styleId="Heading3">
    <w:name w:val="heading 3"/>
    <w:basedOn w:val="Normal"/>
    <w:next w:val="Normal"/>
    <w:link w:val="Heading3Char"/>
    <w:uiPriority w:val="9"/>
    <w:semiHidden/>
    <w:unhideWhenUsed/>
    <w:qFormat/>
    <w:rsid w:val="00A634CD"/>
    <w:pPr>
      <w:keepNext/>
      <w:keepLines/>
      <w:spacing w:before="40"/>
      <w:outlineLvl w:val="2"/>
    </w:pPr>
    <w:rPr>
      <w:caps/>
      <w:color w:val="253443"/>
      <w:spacing w:val="15"/>
    </w:rPr>
  </w:style>
  <w:style w:type="paragraph" w:styleId="Heading4">
    <w:name w:val="heading 4"/>
    <w:basedOn w:val="Normal"/>
    <w:next w:val="Normal"/>
    <w:link w:val="Heading4Char"/>
    <w:uiPriority w:val="9"/>
    <w:semiHidden/>
    <w:unhideWhenUsed/>
    <w:qFormat/>
    <w:rsid w:val="00A634CD"/>
    <w:pPr>
      <w:keepNext/>
      <w:keepLines/>
      <w:spacing w:before="40"/>
      <w:outlineLvl w:val="3"/>
    </w:pPr>
    <w:rPr>
      <w:caps/>
      <w:color w:val="384F65"/>
      <w:spacing w:val="10"/>
    </w:rPr>
  </w:style>
  <w:style w:type="paragraph" w:styleId="Heading5">
    <w:name w:val="heading 5"/>
    <w:basedOn w:val="Normal"/>
    <w:next w:val="Normal"/>
    <w:link w:val="Heading5Char"/>
    <w:uiPriority w:val="9"/>
    <w:semiHidden/>
    <w:unhideWhenUsed/>
    <w:qFormat/>
    <w:rsid w:val="00A634CD"/>
    <w:pPr>
      <w:keepNext/>
      <w:keepLines/>
      <w:spacing w:before="40"/>
      <w:outlineLvl w:val="4"/>
    </w:pPr>
    <w:rPr>
      <w:caps/>
      <w:color w:val="384F65"/>
      <w:spacing w:val="10"/>
    </w:rPr>
  </w:style>
  <w:style w:type="paragraph" w:styleId="Heading6">
    <w:name w:val="heading 6"/>
    <w:basedOn w:val="Normal"/>
    <w:next w:val="Normal"/>
    <w:link w:val="Heading6Char"/>
    <w:uiPriority w:val="9"/>
    <w:semiHidden/>
    <w:unhideWhenUsed/>
    <w:qFormat/>
    <w:rsid w:val="00A634CD"/>
    <w:pPr>
      <w:keepNext/>
      <w:keepLines/>
      <w:spacing w:before="40"/>
      <w:outlineLvl w:val="5"/>
    </w:pPr>
    <w:rPr>
      <w:caps/>
      <w:color w:val="384F65"/>
      <w:spacing w:val="10"/>
    </w:rPr>
  </w:style>
  <w:style w:type="paragraph" w:styleId="Heading7">
    <w:name w:val="heading 7"/>
    <w:basedOn w:val="Normal"/>
    <w:next w:val="Normal"/>
    <w:link w:val="Heading7Char"/>
    <w:uiPriority w:val="9"/>
    <w:semiHidden/>
    <w:unhideWhenUsed/>
    <w:qFormat/>
    <w:rsid w:val="00A634CD"/>
    <w:pPr>
      <w:keepNext/>
      <w:keepLines/>
      <w:spacing w:before="40"/>
      <w:outlineLvl w:val="6"/>
    </w:pPr>
    <w:rPr>
      <w:caps/>
      <w:color w:val="384F65"/>
      <w:spacing w:val="10"/>
    </w:rPr>
  </w:style>
  <w:style w:type="paragraph" w:styleId="Heading8">
    <w:name w:val="heading 8"/>
    <w:basedOn w:val="Normal"/>
    <w:next w:val="Normal"/>
    <w:link w:val="Heading8Char"/>
    <w:uiPriority w:val="9"/>
    <w:semiHidden/>
    <w:unhideWhenUsed/>
    <w:qFormat/>
    <w:rsid w:val="00A634CD"/>
    <w:pPr>
      <w:spacing w:before="200" w:line="276" w:lineRule="auto"/>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A634CD"/>
    <w:pPr>
      <w:spacing w:before="200" w:line="276" w:lineRule="auto"/>
      <w:outlineLvl w:val="8"/>
    </w:pPr>
    <w:rPr>
      <w:rFonts w:eastAsia="Times New Roman"/>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634CD"/>
    <w:pPr>
      <w:pBdr>
        <w:top w:val="single" w:sz="24" w:space="0" w:color="4B6A88"/>
        <w:left w:val="single" w:sz="24" w:space="0" w:color="4B6A88"/>
        <w:bottom w:val="single" w:sz="24" w:space="0" w:color="4B6A88"/>
        <w:right w:val="single" w:sz="24" w:space="0" w:color="4B6A88"/>
      </w:pBdr>
      <w:shd w:val="clear" w:color="auto" w:fill="4B6A88"/>
      <w:spacing w:before="100" w:line="276" w:lineRule="auto"/>
      <w:outlineLvl w:val="0"/>
    </w:pPr>
    <w:rPr>
      <w:caps/>
      <w:color w:val="FFFFFF"/>
      <w:spacing w:val="15"/>
      <w:sz w:val="22"/>
      <w:szCs w:val="22"/>
    </w:rPr>
  </w:style>
  <w:style w:type="paragraph" w:customStyle="1" w:styleId="Heading21">
    <w:name w:val="Heading 21"/>
    <w:basedOn w:val="Normal"/>
    <w:next w:val="Normal"/>
    <w:uiPriority w:val="9"/>
    <w:unhideWhenUsed/>
    <w:qFormat/>
    <w:rsid w:val="00A634CD"/>
    <w:pPr>
      <w:pBdr>
        <w:top w:val="single" w:sz="24" w:space="0" w:color="D8E1E9"/>
        <w:left w:val="single" w:sz="24" w:space="0" w:color="D8E1E9"/>
        <w:bottom w:val="single" w:sz="24" w:space="0" w:color="D8E1E9"/>
        <w:right w:val="single" w:sz="24" w:space="0" w:color="D8E1E9"/>
      </w:pBdr>
      <w:shd w:val="clear" w:color="auto" w:fill="D8E1E9"/>
      <w:spacing w:before="100" w:line="276" w:lineRule="auto"/>
      <w:outlineLvl w:val="1"/>
    </w:pPr>
    <w:rPr>
      <w:rFonts w:eastAsia="Times New Roman"/>
      <w:caps/>
      <w:spacing w:val="15"/>
      <w:sz w:val="20"/>
      <w:szCs w:val="20"/>
    </w:rPr>
  </w:style>
  <w:style w:type="paragraph" w:customStyle="1" w:styleId="Heading31">
    <w:name w:val="Heading 31"/>
    <w:basedOn w:val="Normal"/>
    <w:next w:val="Normal"/>
    <w:uiPriority w:val="9"/>
    <w:unhideWhenUsed/>
    <w:qFormat/>
    <w:rsid w:val="00A634CD"/>
    <w:pPr>
      <w:pBdr>
        <w:top w:val="single" w:sz="6" w:space="2" w:color="4B6A88"/>
      </w:pBdr>
      <w:spacing w:before="300" w:line="276" w:lineRule="auto"/>
      <w:outlineLvl w:val="2"/>
    </w:pPr>
    <w:rPr>
      <w:rFonts w:eastAsia="Times New Roman"/>
      <w:caps/>
      <w:color w:val="253443"/>
      <w:spacing w:val="15"/>
      <w:sz w:val="20"/>
      <w:szCs w:val="20"/>
    </w:rPr>
  </w:style>
  <w:style w:type="paragraph" w:customStyle="1" w:styleId="Heading41">
    <w:name w:val="Heading 41"/>
    <w:basedOn w:val="Normal"/>
    <w:next w:val="Normal"/>
    <w:uiPriority w:val="9"/>
    <w:semiHidden/>
    <w:unhideWhenUsed/>
    <w:qFormat/>
    <w:rsid w:val="00A634CD"/>
    <w:pPr>
      <w:pBdr>
        <w:top w:val="dotted" w:sz="6" w:space="2" w:color="4B6A88"/>
      </w:pBdr>
      <w:spacing w:before="200" w:line="276" w:lineRule="auto"/>
      <w:outlineLvl w:val="3"/>
    </w:pPr>
    <w:rPr>
      <w:rFonts w:eastAsia="Times New Roman"/>
      <w:caps/>
      <w:color w:val="384F65"/>
      <w:spacing w:val="10"/>
      <w:sz w:val="20"/>
      <w:szCs w:val="20"/>
    </w:rPr>
  </w:style>
  <w:style w:type="paragraph" w:customStyle="1" w:styleId="Heading51">
    <w:name w:val="Heading 51"/>
    <w:basedOn w:val="Normal"/>
    <w:next w:val="Normal"/>
    <w:uiPriority w:val="9"/>
    <w:semiHidden/>
    <w:unhideWhenUsed/>
    <w:qFormat/>
    <w:rsid w:val="00A634CD"/>
    <w:pPr>
      <w:pBdr>
        <w:bottom w:val="single" w:sz="6" w:space="1" w:color="4B6A88"/>
      </w:pBdr>
      <w:spacing w:before="200" w:line="276" w:lineRule="auto"/>
      <w:outlineLvl w:val="4"/>
    </w:pPr>
    <w:rPr>
      <w:rFonts w:eastAsia="Times New Roman"/>
      <w:caps/>
      <w:color w:val="384F65"/>
      <w:spacing w:val="10"/>
      <w:sz w:val="20"/>
      <w:szCs w:val="20"/>
    </w:rPr>
  </w:style>
  <w:style w:type="paragraph" w:customStyle="1" w:styleId="Heading61">
    <w:name w:val="Heading 61"/>
    <w:basedOn w:val="Normal"/>
    <w:next w:val="Normal"/>
    <w:uiPriority w:val="9"/>
    <w:semiHidden/>
    <w:unhideWhenUsed/>
    <w:qFormat/>
    <w:rsid w:val="00A634CD"/>
    <w:pPr>
      <w:pBdr>
        <w:bottom w:val="dotted" w:sz="6" w:space="1" w:color="4B6A88"/>
      </w:pBdr>
      <w:spacing w:before="200" w:line="276" w:lineRule="auto"/>
      <w:outlineLvl w:val="5"/>
    </w:pPr>
    <w:rPr>
      <w:rFonts w:eastAsia="Times New Roman"/>
      <w:caps/>
      <w:color w:val="384F65"/>
      <w:spacing w:val="10"/>
      <w:sz w:val="20"/>
      <w:szCs w:val="20"/>
    </w:rPr>
  </w:style>
  <w:style w:type="paragraph" w:customStyle="1" w:styleId="Heading71">
    <w:name w:val="Heading 71"/>
    <w:basedOn w:val="Normal"/>
    <w:next w:val="Normal"/>
    <w:uiPriority w:val="9"/>
    <w:semiHidden/>
    <w:unhideWhenUsed/>
    <w:qFormat/>
    <w:rsid w:val="00A634CD"/>
    <w:pPr>
      <w:spacing w:before="200" w:line="276" w:lineRule="auto"/>
      <w:outlineLvl w:val="6"/>
    </w:pPr>
    <w:rPr>
      <w:rFonts w:eastAsia="Times New Roman"/>
      <w:caps/>
      <w:color w:val="384F65"/>
      <w:spacing w:val="10"/>
      <w:sz w:val="20"/>
      <w:szCs w:val="20"/>
    </w:rPr>
  </w:style>
  <w:style w:type="character" w:customStyle="1" w:styleId="Heading8Char">
    <w:name w:val="Heading 8 Char"/>
    <w:basedOn w:val="DefaultParagraphFont"/>
    <w:link w:val="Heading8"/>
    <w:uiPriority w:val="9"/>
    <w:semiHidden/>
    <w:rsid w:val="00A634CD"/>
    <w:rPr>
      <w:rFonts w:eastAsia="Times New Roman"/>
      <w:caps/>
      <w:spacing w:val="10"/>
      <w:sz w:val="18"/>
      <w:szCs w:val="18"/>
    </w:rPr>
  </w:style>
  <w:style w:type="character" w:customStyle="1" w:styleId="Heading9Char">
    <w:name w:val="Heading 9 Char"/>
    <w:basedOn w:val="DefaultParagraphFont"/>
    <w:link w:val="Heading9"/>
    <w:uiPriority w:val="9"/>
    <w:semiHidden/>
    <w:rsid w:val="00A634CD"/>
    <w:rPr>
      <w:rFonts w:eastAsia="Times New Roman"/>
      <w:i/>
      <w:iCs/>
      <w:caps/>
      <w:spacing w:val="10"/>
      <w:sz w:val="18"/>
      <w:szCs w:val="18"/>
    </w:rPr>
  </w:style>
  <w:style w:type="numbering" w:customStyle="1" w:styleId="NoList1">
    <w:name w:val="No List1"/>
    <w:next w:val="NoList"/>
    <w:uiPriority w:val="99"/>
    <w:semiHidden/>
    <w:unhideWhenUsed/>
    <w:rsid w:val="00A634CD"/>
  </w:style>
  <w:style w:type="paragraph" w:customStyle="1" w:styleId="MacroText1">
    <w:name w:val="Macro Text1"/>
    <w:next w:val="MacroText"/>
    <w:link w:val="MacroTextChar"/>
    <w:uiPriority w:val="99"/>
    <w:semiHidden/>
    <w:unhideWhenUsed/>
    <w:rsid w:val="00A634CD"/>
    <w:pPr>
      <w:tabs>
        <w:tab w:val="left" w:pos="480"/>
        <w:tab w:val="left" w:pos="960"/>
        <w:tab w:val="left" w:pos="1440"/>
        <w:tab w:val="left" w:pos="1920"/>
        <w:tab w:val="left" w:pos="2400"/>
        <w:tab w:val="left" w:pos="2880"/>
        <w:tab w:val="left" w:pos="3360"/>
        <w:tab w:val="left" w:pos="3840"/>
        <w:tab w:val="left" w:pos="4320"/>
      </w:tabs>
      <w:spacing w:before="80" w:after="200" w:line="276" w:lineRule="auto"/>
    </w:pPr>
    <w:rPr>
      <w:rFonts w:ascii="Consolas" w:hAnsi="Consolas"/>
      <w:b/>
      <w:color w:val="253544"/>
      <w:szCs w:val="20"/>
    </w:rPr>
  </w:style>
  <w:style w:type="character" w:customStyle="1" w:styleId="MacroTextChar">
    <w:name w:val="Macro Text Char"/>
    <w:basedOn w:val="DefaultParagraphFont"/>
    <w:link w:val="MacroText1"/>
    <w:uiPriority w:val="99"/>
    <w:semiHidden/>
    <w:rsid w:val="00A634CD"/>
    <w:rPr>
      <w:rFonts w:ascii="Consolas" w:hAnsi="Consolas"/>
      <w:b/>
      <w:color w:val="253544"/>
      <w:szCs w:val="20"/>
    </w:rPr>
  </w:style>
  <w:style w:type="paragraph" w:customStyle="1" w:styleId="Title1">
    <w:name w:val="Title1"/>
    <w:basedOn w:val="Normal"/>
    <w:next w:val="Normal"/>
    <w:uiPriority w:val="10"/>
    <w:qFormat/>
    <w:rsid w:val="00A634CD"/>
    <w:pPr>
      <w:spacing w:line="276" w:lineRule="auto"/>
    </w:pPr>
    <w:rPr>
      <w:rFonts w:ascii="Georgia" w:eastAsia="Times New Roman" w:hAnsi="Georgia" w:cs="Times New Roman"/>
      <w:caps/>
      <w:color w:val="4B6A88"/>
      <w:spacing w:val="10"/>
      <w:sz w:val="52"/>
      <w:szCs w:val="52"/>
    </w:rPr>
  </w:style>
  <w:style w:type="character" w:customStyle="1" w:styleId="TitleChar">
    <w:name w:val="Title Char"/>
    <w:basedOn w:val="DefaultParagraphFont"/>
    <w:link w:val="Title"/>
    <w:uiPriority w:val="10"/>
    <w:rsid w:val="00A634CD"/>
    <w:rPr>
      <w:rFonts w:ascii="Georgia" w:eastAsia="Times New Roman" w:hAnsi="Georgia" w:cs="Times New Roman"/>
      <w:caps/>
      <w:color w:val="4B6A88"/>
      <w:spacing w:val="10"/>
      <w:sz w:val="52"/>
      <w:szCs w:val="52"/>
    </w:rPr>
  </w:style>
  <w:style w:type="paragraph" w:styleId="Header">
    <w:name w:val="header"/>
    <w:basedOn w:val="Normal"/>
    <w:link w:val="HeaderChar"/>
    <w:uiPriority w:val="99"/>
    <w:unhideWhenUsed/>
    <w:rsid w:val="00A634CD"/>
    <w:pPr>
      <w:spacing w:before="100" w:after="200" w:line="276" w:lineRule="auto"/>
    </w:pPr>
    <w:rPr>
      <w:rFonts w:eastAsia="Times New Roman"/>
      <w:sz w:val="20"/>
      <w:szCs w:val="20"/>
    </w:rPr>
  </w:style>
  <w:style w:type="character" w:customStyle="1" w:styleId="HeaderChar">
    <w:name w:val="Header Char"/>
    <w:basedOn w:val="DefaultParagraphFont"/>
    <w:link w:val="Header"/>
    <w:uiPriority w:val="99"/>
    <w:rsid w:val="00A634CD"/>
    <w:rPr>
      <w:rFonts w:eastAsia="Times New Roman"/>
      <w:sz w:val="20"/>
      <w:szCs w:val="20"/>
    </w:rPr>
  </w:style>
  <w:style w:type="paragraph" w:styleId="Footer">
    <w:name w:val="footer"/>
    <w:basedOn w:val="Normal"/>
    <w:link w:val="FooterChar"/>
    <w:uiPriority w:val="99"/>
    <w:unhideWhenUsed/>
    <w:rsid w:val="00A634CD"/>
    <w:pPr>
      <w:spacing w:before="100" w:after="200" w:line="276" w:lineRule="auto"/>
      <w:jc w:val="center"/>
    </w:pPr>
    <w:rPr>
      <w:rFonts w:eastAsia="Times New Roman"/>
      <w:sz w:val="20"/>
      <w:szCs w:val="20"/>
    </w:rPr>
  </w:style>
  <w:style w:type="character" w:customStyle="1" w:styleId="FooterChar">
    <w:name w:val="Footer Char"/>
    <w:basedOn w:val="DefaultParagraphFont"/>
    <w:link w:val="Footer"/>
    <w:uiPriority w:val="99"/>
    <w:rsid w:val="00A634CD"/>
    <w:rPr>
      <w:rFonts w:eastAsia="Times New Roman"/>
      <w:sz w:val="20"/>
      <w:szCs w:val="20"/>
    </w:rPr>
  </w:style>
  <w:style w:type="character" w:customStyle="1" w:styleId="PlaceholderText1">
    <w:name w:val="Placeholder Text1"/>
    <w:basedOn w:val="DefaultParagraphFont"/>
    <w:uiPriority w:val="99"/>
    <w:semiHidden/>
    <w:rsid w:val="00A634CD"/>
    <w:rPr>
      <w:color w:val="595959"/>
    </w:rPr>
  </w:style>
  <w:style w:type="paragraph" w:customStyle="1" w:styleId="ContactInfo">
    <w:name w:val="Contact Info"/>
    <w:basedOn w:val="Normal"/>
    <w:uiPriority w:val="3"/>
    <w:rsid w:val="00A634CD"/>
    <w:pPr>
      <w:spacing w:before="100" w:after="200" w:line="276" w:lineRule="auto"/>
      <w:jc w:val="center"/>
    </w:pPr>
    <w:rPr>
      <w:rFonts w:eastAsia="Times New Roman"/>
      <w:sz w:val="20"/>
      <w:szCs w:val="20"/>
    </w:rPr>
  </w:style>
  <w:style w:type="character" w:customStyle="1" w:styleId="Heading1Char">
    <w:name w:val="Heading 1 Char"/>
    <w:basedOn w:val="DefaultParagraphFont"/>
    <w:link w:val="Heading11"/>
    <w:uiPriority w:val="9"/>
    <w:rsid w:val="00A634CD"/>
    <w:rPr>
      <w:caps/>
      <w:color w:val="FFFFFF"/>
      <w:spacing w:val="15"/>
      <w:sz w:val="22"/>
      <w:szCs w:val="22"/>
      <w:shd w:val="clear" w:color="auto" w:fill="4B6A88"/>
    </w:rPr>
  </w:style>
  <w:style w:type="character" w:customStyle="1" w:styleId="Heading2Char">
    <w:name w:val="Heading 2 Char"/>
    <w:basedOn w:val="DefaultParagraphFont"/>
    <w:link w:val="Heading2"/>
    <w:uiPriority w:val="9"/>
    <w:rsid w:val="00A634CD"/>
    <w:rPr>
      <w:caps/>
      <w:spacing w:val="15"/>
      <w:shd w:val="clear" w:color="auto" w:fill="D8E1E9"/>
    </w:rPr>
  </w:style>
  <w:style w:type="character" w:customStyle="1" w:styleId="Heading3Char">
    <w:name w:val="Heading 3 Char"/>
    <w:basedOn w:val="DefaultParagraphFont"/>
    <w:link w:val="Heading3"/>
    <w:uiPriority w:val="9"/>
    <w:rsid w:val="00A634CD"/>
    <w:rPr>
      <w:caps/>
      <w:color w:val="253443"/>
      <w:spacing w:val="15"/>
    </w:rPr>
  </w:style>
  <w:style w:type="table" w:styleId="TableGrid">
    <w:name w:val="Table Grid"/>
    <w:basedOn w:val="TableNormal"/>
    <w:uiPriority w:val="39"/>
    <w:rsid w:val="00A634CD"/>
    <w:pPr>
      <w:spacing w:before="100" w:after="200" w:line="276" w:lineRule="auto"/>
      <w:contextualSpacing/>
    </w:pPr>
    <w:rPr>
      <w:rFonts w:eastAsia="Times New Roman"/>
      <w:sz w:val="20"/>
      <w:szCs w:val="20"/>
    </w:rPr>
    <w:tblPr/>
  </w:style>
  <w:style w:type="character" w:customStyle="1" w:styleId="SubtleReference1">
    <w:name w:val="Subtle Reference1"/>
    <w:uiPriority w:val="31"/>
    <w:qFormat/>
    <w:rsid w:val="00A634CD"/>
    <w:rPr>
      <w:b/>
      <w:bCs/>
      <w:color w:val="4B6A88"/>
    </w:rPr>
  </w:style>
  <w:style w:type="paragraph" w:styleId="ListBullet">
    <w:name w:val="List Bullet"/>
    <w:basedOn w:val="Normal"/>
    <w:uiPriority w:val="11"/>
    <w:rsid w:val="00A634CD"/>
    <w:pPr>
      <w:numPr>
        <w:numId w:val="3"/>
      </w:numPr>
      <w:spacing w:before="100" w:after="200" w:line="276" w:lineRule="auto"/>
    </w:pPr>
    <w:rPr>
      <w:rFonts w:eastAsia="Times New Roman"/>
      <w:sz w:val="20"/>
      <w:szCs w:val="20"/>
    </w:rPr>
  </w:style>
  <w:style w:type="paragraph" w:styleId="ListNumber">
    <w:name w:val="List Number"/>
    <w:basedOn w:val="Normal"/>
    <w:uiPriority w:val="13"/>
    <w:rsid w:val="00A634CD"/>
    <w:pPr>
      <w:numPr>
        <w:numId w:val="5"/>
      </w:numPr>
      <w:spacing w:before="100" w:after="200" w:line="276" w:lineRule="auto"/>
      <w:contextualSpacing/>
    </w:pPr>
    <w:rPr>
      <w:rFonts w:eastAsia="Times New Roman"/>
      <w:sz w:val="20"/>
      <w:szCs w:val="20"/>
    </w:rPr>
  </w:style>
  <w:style w:type="character" w:customStyle="1" w:styleId="Heading4Char">
    <w:name w:val="Heading 4 Char"/>
    <w:basedOn w:val="DefaultParagraphFont"/>
    <w:link w:val="Heading4"/>
    <w:uiPriority w:val="9"/>
    <w:semiHidden/>
    <w:rsid w:val="00A634CD"/>
    <w:rPr>
      <w:caps/>
      <w:color w:val="384F65"/>
      <w:spacing w:val="10"/>
    </w:rPr>
  </w:style>
  <w:style w:type="paragraph" w:customStyle="1" w:styleId="Caption1">
    <w:name w:val="Caption1"/>
    <w:basedOn w:val="Normal"/>
    <w:next w:val="Normal"/>
    <w:uiPriority w:val="35"/>
    <w:semiHidden/>
    <w:unhideWhenUsed/>
    <w:qFormat/>
    <w:rsid w:val="00A634CD"/>
    <w:pPr>
      <w:spacing w:before="100" w:after="200" w:line="276" w:lineRule="auto"/>
    </w:pPr>
    <w:rPr>
      <w:rFonts w:eastAsia="Times New Roman"/>
      <w:b/>
      <w:bCs/>
      <w:color w:val="384F65"/>
      <w:sz w:val="16"/>
      <w:szCs w:val="16"/>
    </w:rPr>
  </w:style>
  <w:style w:type="character" w:customStyle="1" w:styleId="Heading1Char1">
    <w:name w:val="Heading 1 Char1"/>
    <w:basedOn w:val="DefaultParagraphFont"/>
    <w:link w:val="Heading1"/>
    <w:uiPriority w:val="9"/>
    <w:rsid w:val="00A634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34CD"/>
    <w:pPr>
      <w:keepNext w:val="0"/>
      <w:keepLines w:val="0"/>
      <w:pBdr>
        <w:top w:val="single" w:sz="24" w:space="0" w:color="4B6A88"/>
        <w:left w:val="single" w:sz="24" w:space="0" w:color="4B6A88"/>
        <w:bottom w:val="single" w:sz="24" w:space="0" w:color="4B6A88"/>
        <w:right w:val="single" w:sz="24" w:space="0" w:color="4B6A88"/>
      </w:pBdr>
      <w:shd w:val="clear" w:color="auto" w:fill="4B6A88"/>
      <w:spacing w:before="100" w:line="276" w:lineRule="auto"/>
      <w:outlineLvl w:val="9"/>
    </w:pPr>
    <w:rPr>
      <w:rFonts w:ascii="Calibri" w:eastAsia="Times New Roman" w:hAnsi="Calibri" w:cs="Times New Roman"/>
      <w:caps/>
      <w:color w:val="FFFFFF"/>
      <w:spacing w:val="15"/>
      <w:sz w:val="22"/>
      <w:szCs w:val="22"/>
    </w:rPr>
  </w:style>
  <w:style w:type="paragraph" w:styleId="Quote">
    <w:name w:val="Quote"/>
    <w:basedOn w:val="Normal"/>
    <w:next w:val="Normal"/>
    <w:link w:val="QuoteChar"/>
    <w:uiPriority w:val="29"/>
    <w:qFormat/>
    <w:rsid w:val="00A634CD"/>
    <w:pPr>
      <w:spacing w:before="100" w:after="200" w:line="276" w:lineRule="auto"/>
    </w:pPr>
    <w:rPr>
      <w:rFonts w:eastAsia="Times New Roman"/>
      <w:i/>
      <w:iCs/>
    </w:rPr>
  </w:style>
  <w:style w:type="character" w:customStyle="1" w:styleId="QuoteChar">
    <w:name w:val="Quote Char"/>
    <w:basedOn w:val="DefaultParagraphFont"/>
    <w:link w:val="Quote"/>
    <w:uiPriority w:val="29"/>
    <w:rsid w:val="00A634CD"/>
    <w:rPr>
      <w:rFonts w:eastAsia="Times New Roman"/>
      <w:i/>
      <w:iCs/>
    </w:rPr>
  </w:style>
  <w:style w:type="paragraph" w:customStyle="1" w:styleId="IntenseQuote1">
    <w:name w:val="Intense Quote1"/>
    <w:basedOn w:val="Normal"/>
    <w:next w:val="Normal"/>
    <w:uiPriority w:val="30"/>
    <w:qFormat/>
    <w:rsid w:val="00A634CD"/>
    <w:pPr>
      <w:spacing w:before="240" w:after="240"/>
      <w:ind w:left="1080" w:right="1080"/>
      <w:jc w:val="center"/>
    </w:pPr>
    <w:rPr>
      <w:rFonts w:eastAsia="Times New Roman"/>
      <w:color w:val="4B6A88"/>
    </w:rPr>
  </w:style>
  <w:style w:type="character" w:customStyle="1" w:styleId="IntenseQuoteChar">
    <w:name w:val="Intense Quote Char"/>
    <w:basedOn w:val="DefaultParagraphFont"/>
    <w:link w:val="IntenseQuote"/>
    <w:uiPriority w:val="30"/>
    <w:rsid w:val="00A634CD"/>
    <w:rPr>
      <w:color w:val="4B6A88"/>
      <w:sz w:val="24"/>
      <w:szCs w:val="24"/>
    </w:rPr>
  </w:style>
  <w:style w:type="character" w:styleId="BookTitle">
    <w:name w:val="Book Title"/>
    <w:uiPriority w:val="33"/>
    <w:qFormat/>
    <w:rsid w:val="00A634CD"/>
    <w:rPr>
      <w:b/>
      <w:bCs/>
      <w:i/>
      <w:iCs/>
      <w:spacing w:val="0"/>
    </w:rPr>
  </w:style>
  <w:style w:type="paragraph" w:customStyle="1" w:styleId="Subtitle1">
    <w:name w:val="Subtitle1"/>
    <w:basedOn w:val="Normal"/>
    <w:next w:val="Normal"/>
    <w:uiPriority w:val="11"/>
    <w:qFormat/>
    <w:rsid w:val="00A634CD"/>
    <w:pPr>
      <w:spacing w:after="500"/>
    </w:pPr>
    <w:rPr>
      <w:rFonts w:eastAsia="Times New Roman"/>
      <w:caps/>
      <w:color w:val="595959"/>
      <w:spacing w:val="10"/>
      <w:sz w:val="21"/>
      <w:szCs w:val="21"/>
    </w:rPr>
  </w:style>
  <w:style w:type="character" w:customStyle="1" w:styleId="SubtitleChar">
    <w:name w:val="Subtitle Char"/>
    <w:basedOn w:val="DefaultParagraphFont"/>
    <w:link w:val="Subtitle"/>
    <w:uiPriority w:val="11"/>
    <w:rsid w:val="00A634CD"/>
    <w:rPr>
      <w:caps/>
      <w:color w:val="595959"/>
      <w:spacing w:val="10"/>
      <w:sz w:val="21"/>
      <w:szCs w:val="21"/>
    </w:rPr>
  </w:style>
  <w:style w:type="paragraph" w:styleId="BalloonText">
    <w:name w:val="Balloon Text"/>
    <w:basedOn w:val="Normal"/>
    <w:link w:val="BalloonTextChar"/>
    <w:uiPriority w:val="99"/>
    <w:semiHidden/>
    <w:unhideWhenUsed/>
    <w:rsid w:val="00A634CD"/>
    <w:pPr>
      <w:spacing w:before="100" w:after="200" w:line="276" w:lineRule="auto"/>
    </w:pPr>
    <w:rPr>
      <w:rFonts w:ascii="Segoe UI" w:eastAsia="Times New Roman" w:hAnsi="Segoe UI" w:cs="Segoe UI"/>
      <w:sz w:val="20"/>
      <w:szCs w:val="18"/>
    </w:rPr>
  </w:style>
  <w:style w:type="character" w:customStyle="1" w:styleId="BalloonTextChar">
    <w:name w:val="Balloon Text Char"/>
    <w:basedOn w:val="DefaultParagraphFont"/>
    <w:link w:val="BalloonText"/>
    <w:uiPriority w:val="99"/>
    <w:semiHidden/>
    <w:rsid w:val="00A634CD"/>
    <w:rPr>
      <w:rFonts w:ascii="Segoe UI" w:eastAsia="Times New Roman" w:hAnsi="Segoe UI" w:cs="Segoe UI"/>
      <w:sz w:val="20"/>
      <w:szCs w:val="18"/>
    </w:rPr>
  </w:style>
  <w:style w:type="paragraph" w:styleId="BodyText3">
    <w:name w:val="Body Text 3"/>
    <w:basedOn w:val="Normal"/>
    <w:link w:val="BodyText3Char"/>
    <w:uiPriority w:val="99"/>
    <w:semiHidden/>
    <w:unhideWhenUsed/>
    <w:rsid w:val="00A634CD"/>
    <w:pPr>
      <w:spacing w:before="100" w:after="120" w:line="276" w:lineRule="auto"/>
    </w:pPr>
    <w:rPr>
      <w:rFonts w:eastAsia="Times New Roman"/>
      <w:sz w:val="20"/>
      <w:szCs w:val="16"/>
    </w:rPr>
  </w:style>
  <w:style w:type="character" w:customStyle="1" w:styleId="BodyText3Char">
    <w:name w:val="Body Text 3 Char"/>
    <w:basedOn w:val="DefaultParagraphFont"/>
    <w:link w:val="BodyText3"/>
    <w:uiPriority w:val="99"/>
    <w:semiHidden/>
    <w:rsid w:val="00A634CD"/>
    <w:rPr>
      <w:rFonts w:eastAsia="Times New Roman"/>
      <w:sz w:val="20"/>
      <w:szCs w:val="16"/>
    </w:rPr>
  </w:style>
  <w:style w:type="paragraph" w:styleId="BodyTextIndent3">
    <w:name w:val="Body Text Indent 3"/>
    <w:basedOn w:val="Normal"/>
    <w:link w:val="BodyTextIndent3Char"/>
    <w:uiPriority w:val="99"/>
    <w:semiHidden/>
    <w:unhideWhenUsed/>
    <w:rsid w:val="00A634CD"/>
    <w:pPr>
      <w:spacing w:before="100" w:after="120" w:line="276" w:lineRule="auto"/>
      <w:ind w:left="360"/>
    </w:pPr>
    <w:rPr>
      <w:rFonts w:eastAsia="Times New Roman"/>
      <w:sz w:val="20"/>
      <w:szCs w:val="16"/>
    </w:rPr>
  </w:style>
  <w:style w:type="character" w:customStyle="1" w:styleId="BodyTextIndent3Char">
    <w:name w:val="Body Text Indent 3 Char"/>
    <w:basedOn w:val="DefaultParagraphFont"/>
    <w:link w:val="BodyTextIndent3"/>
    <w:uiPriority w:val="99"/>
    <w:semiHidden/>
    <w:rsid w:val="00A634CD"/>
    <w:rPr>
      <w:rFonts w:eastAsia="Times New Roman"/>
      <w:sz w:val="20"/>
      <w:szCs w:val="16"/>
    </w:rPr>
  </w:style>
  <w:style w:type="character" w:styleId="CommentReference">
    <w:name w:val="annotation reference"/>
    <w:basedOn w:val="DefaultParagraphFont"/>
    <w:uiPriority w:val="99"/>
    <w:semiHidden/>
    <w:unhideWhenUsed/>
    <w:rsid w:val="00A634CD"/>
    <w:rPr>
      <w:sz w:val="22"/>
      <w:szCs w:val="16"/>
    </w:rPr>
  </w:style>
  <w:style w:type="paragraph" w:styleId="CommentText">
    <w:name w:val="annotation text"/>
    <w:basedOn w:val="Normal"/>
    <w:link w:val="CommentTextChar"/>
    <w:uiPriority w:val="99"/>
    <w:unhideWhenUsed/>
    <w:rsid w:val="00A634CD"/>
    <w:pPr>
      <w:spacing w:before="100"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34C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634CD"/>
    <w:rPr>
      <w:b/>
      <w:bCs/>
    </w:rPr>
  </w:style>
  <w:style w:type="character" w:customStyle="1" w:styleId="CommentSubjectChar">
    <w:name w:val="Comment Subject Char"/>
    <w:basedOn w:val="CommentTextChar"/>
    <w:link w:val="CommentSubject"/>
    <w:uiPriority w:val="99"/>
    <w:semiHidden/>
    <w:rsid w:val="00A634CD"/>
    <w:rPr>
      <w:rFonts w:eastAsia="Times New Roman"/>
      <w:b/>
      <w:bCs/>
      <w:sz w:val="20"/>
      <w:szCs w:val="20"/>
    </w:rPr>
  </w:style>
  <w:style w:type="paragraph" w:styleId="DocumentMap">
    <w:name w:val="Document Map"/>
    <w:basedOn w:val="Normal"/>
    <w:link w:val="DocumentMapChar"/>
    <w:uiPriority w:val="99"/>
    <w:semiHidden/>
    <w:unhideWhenUsed/>
    <w:rsid w:val="00A634CD"/>
    <w:pPr>
      <w:spacing w:before="100" w:after="200" w:line="276" w:lineRule="auto"/>
    </w:pPr>
    <w:rPr>
      <w:rFonts w:ascii="Segoe UI" w:eastAsia="Times New Roman" w:hAnsi="Segoe UI" w:cs="Segoe UI"/>
      <w:sz w:val="20"/>
      <w:szCs w:val="16"/>
    </w:rPr>
  </w:style>
  <w:style w:type="character" w:customStyle="1" w:styleId="DocumentMapChar">
    <w:name w:val="Document Map Char"/>
    <w:basedOn w:val="DefaultParagraphFont"/>
    <w:link w:val="DocumentMap"/>
    <w:uiPriority w:val="99"/>
    <w:semiHidden/>
    <w:rsid w:val="00A634CD"/>
    <w:rPr>
      <w:rFonts w:ascii="Segoe UI" w:eastAsia="Times New Roman" w:hAnsi="Segoe UI" w:cs="Segoe UI"/>
      <w:sz w:val="20"/>
      <w:szCs w:val="16"/>
    </w:rPr>
  </w:style>
  <w:style w:type="paragraph" w:styleId="EndnoteText">
    <w:name w:val="endnote text"/>
    <w:basedOn w:val="Normal"/>
    <w:link w:val="EndnoteTextChar"/>
    <w:uiPriority w:val="99"/>
    <w:semiHidden/>
    <w:unhideWhenUsed/>
    <w:rsid w:val="00A634CD"/>
    <w:pPr>
      <w:spacing w:before="100" w:after="200" w:line="276" w:lineRule="auto"/>
    </w:pPr>
    <w:rPr>
      <w:rFonts w:eastAsia="Times New Roman"/>
      <w:sz w:val="20"/>
      <w:szCs w:val="20"/>
    </w:rPr>
  </w:style>
  <w:style w:type="character" w:customStyle="1" w:styleId="EndnoteTextChar">
    <w:name w:val="Endnote Text Char"/>
    <w:basedOn w:val="DefaultParagraphFont"/>
    <w:link w:val="EndnoteText"/>
    <w:uiPriority w:val="99"/>
    <w:semiHidden/>
    <w:rsid w:val="00A634CD"/>
    <w:rPr>
      <w:rFonts w:eastAsia="Times New Roman"/>
      <w:sz w:val="20"/>
      <w:szCs w:val="20"/>
    </w:rPr>
  </w:style>
  <w:style w:type="paragraph" w:customStyle="1" w:styleId="EnvelopeReturn1">
    <w:name w:val="Envelope Return1"/>
    <w:basedOn w:val="Normal"/>
    <w:next w:val="EnvelopeReturn"/>
    <w:uiPriority w:val="99"/>
    <w:semiHidden/>
    <w:unhideWhenUsed/>
    <w:rsid w:val="00A634CD"/>
    <w:pPr>
      <w:spacing w:before="100" w:after="200" w:line="276" w:lineRule="auto"/>
    </w:pPr>
    <w:rPr>
      <w:rFonts w:ascii="Georgia" w:eastAsia="Times New Roman" w:hAnsi="Georgia" w:cs="Times New Roman"/>
      <w:sz w:val="20"/>
      <w:szCs w:val="20"/>
    </w:rPr>
  </w:style>
  <w:style w:type="paragraph" w:styleId="FootnoteText">
    <w:name w:val="footnote text"/>
    <w:basedOn w:val="Normal"/>
    <w:link w:val="FootnoteTextChar"/>
    <w:uiPriority w:val="99"/>
    <w:semiHidden/>
    <w:unhideWhenUsed/>
    <w:rsid w:val="00A634CD"/>
    <w:pPr>
      <w:spacing w:before="100" w:after="200" w:line="276"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A634CD"/>
    <w:rPr>
      <w:rFonts w:eastAsia="Times New Roman"/>
      <w:sz w:val="20"/>
      <w:szCs w:val="20"/>
    </w:rPr>
  </w:style>
  <w:style w:type="character" w:styleId="HTMLCode">
    <w:name w:val="HTML Code"/>
    <w:basedOn w:val="DefaultParagraphFont"/>
    <w:uiPriority w:val="99"/>
    <w:semiHidden/>
    <w:unhideWhenUsed/>
    <w:rsid w:val="00A634CD"/>
    <w:rPr>
      <w:rFonts w:ascii="Consolas" w:hAnsi="Consolas"/>
      <w:sz w:val="22"/>
      <w:szCs w:val="20"/>
    </w:rPr>
  </w:style>
  <w:style w:type="character" w:styleId="HTMLKeyboard">
    <w:name w:val="HTML Keyboard"/>
    <w:basedOn w:val="DefaultParagraphFont"/>
    <w:uiPriority w:val="99"/>
    <w:semiHidden/>
    <w:unhideWhenUsed/>
    <w:rsid w:val="00A634CD"/>
    <w:rPr>
      <w:rFonts w:ascii="Consolas" w:hAnsi="Consolas"/>
      <w:sz w:val="22"/>
      <w:szCs w:val="20"/>
    </w:rPr>
  </w:style>
  <w:style w:type="paragraph" w:styleId="HTMLPreformatted">
    <w:name w:val="HTML Preformatted"/>
    <w:basedOn w:val="Normal"/>
    <w:link w:val="HTMLPreformattedChar"/>
    <w:uiPriority w:val="99"/>
    <w:semiHidden/>
    <w:unhideWhenUsed/>
    <w:rsid w:val="00A634CD"/>
    <w:pPr>
      <w:spacing w:before="100" w:after="200" w:line="276" w:lineRule="auto"/>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A634CD"/>
    <w:rPr>
      <w:rFonts w:ascii="Consolas" w:eastAsia="Times New Roman" w:hAnsi="Consolas"/>
      <w:sz w:val="20"/>
      <w:szCs w:val="20"/>
    </w:rPr>
  </w:style>
  <w:style w:type="character" w:styleId="HTMLTypewriter">
    <w:name w:val="HTML Typewriter"/>
    <w:basedOn w:val="DefaultParagraphFont"/>
    <w:uiPriority w:val="99"/>
    <w:semiHidden/>
    <w:unhideWhenUsed/>
    <w:rsid w:val="00A634CD"/>
    <w:rPr>
      <w:rFonts w:ascii="Consolas" w:hAnsi="Consolas"/>
      <w:sz w:val="22"/>
      <w:szCs w:val="20"/>
    </w:rPr>
  </w:style>
  <w:style w:type="paragraph" w:styleId="PlainText">
    <w:name w:val="Plain Text"/>
    <w:basedOn w:val="Normal"/>
    <w:link w:val="PlainTextChar"/>
    <w:uiPriority w:val="99"/>
    <w:semiHidden/>
    <w:unhideWhenUsed/>
    <w:rsid w:val="00A634CD"/>
    <w:pPr>
      <w:spacing w:before="100" w:after="200" w:line="276" w:lineRule="auto"/>
    </w:pPr>
    <w:rPr>
      <w:rFonts w:ascii="Consolas" w:eastAsia="Times New Roman" w:hAnsi="Consolas"/>
      <w:sz w:val="20"/>
      <w:szCs w:val="21"/>
    </w:rPr>
  </w:style>
  <w:style w:type="character" w:customStyle="1" w:styleId="PlainTextChar">
    <w:name w:val="Plain Text Char"/>
    <w:basedOn w:val="DefaultParagraphFont"/>
    <w:link w:val="PlainText"/>
    <w:uiPriority w:val="99"/>
    <w:semiHidden/>
    <w:rsid w:val="00A634CD"/>
    <w:rPr>
      <w:rFonts w:ascii="Consolas" w:eastAsia="Times New Roman" w:hAnsi="Consolas"/>
      <w:sz w:val="20"/>
      <w:szCs w:val="21"/>
    </w:rPr>
  </w:style>
  <w:style w:type="character" w:customStyle="1" w:styleId="Heading7Char">
    <w:name w:val="Heading 7 Char"/>
    <w:basedOn w:val="DefaultParagraphFont"/>
    <w:link w:val="Heading7"/>
    <w:uiPriority w:val="9"/>
    <w:semiHidden/>
    <w:rsid w:val="00A634CD"/>
    <w:rPr>
      <w:caps/>
      <w:color w:val="384F65"/>
      <w:spacing w:val="10"/>
    </w:rPr>
  </w:style>
  <w:style w:type="paragraph" w:styleId="Bibliography">
    <w:name w:val="Bibliography"/>
    <w:basedOn w:val="Normal"/>
    <w:next w:val="Normal"/>
    <w:uiPriority w:val="37"/>
    <w:semiHidden/>
    <w:unhideWhenUsed/>
    <w:rsid w:val="00A634CD"/>
    <w:pPr>
      <w:spacing w:before="100" w:after="200" w:line="276" w:lineRule="auto"/>
    </w:pPr>
    <w:rPr>
      <w:rFonts w:eastAsia="Times New Roman"/>
      <w:sz w:val="20"/>
      <w:szCs w:val="20"/>
    </w:rPr>
  </w:style>
  <w:style w:type="paragraph" w:customStyle="1" w:styleId="BlockText1">
    <w:name w:val="Block Text1"/>
    <w:basedOn w:val="Normal"/>
    <w:next w:val="BlockText"/>
    <w:uiPriority w:val="99"/>
    <w:semiHidden/>
    <w:unhideWhenUsed/>
    <w:rsid w:val="00A634CD"/>
    <w:pPr>
      <w:pBdr>
        <w:top w:val="single" w:sz="2" w:space="10" w:color="4B6A88" w:shadow="1" w:frame="1"/>
        <w:left w:val="single" w:sz="2" w:space="10" w:color="4B6A88" w:shadow="1" w:frame="1"/>
        <w:bottom w:val="single" w:sz="2" w:space="10" w:color="4B6A88" w:shadow="1" w:frame="1"/>
        <w:right w:val="single" w:sz="2" w:space="10" w:color="4B6A88" w:shadow="1" w:frame="1"/>
      </w:pBdr>
      <w:spacing w:before="100" w:after="200" w:line="276" w:lineRule="auto"/>
      <w:ind w:left="1152" w:right="1152"/>
    </w:pPr>
    <w:rPr>
      <w:rFonts w:eastAsia="Times New Roman"/>
      <w:i/>
      <w:iCs/>
      <w:color w:val="4B6A88"/>
      <w:sz w:val="20"/>
      <w:szCs w:val="20"/>
    </w:rPr>
  </w:style>
  <w:style w:type="paragraph" w:styleId="BodyText">
    <w:name w:val="Body Text"/>
    <w:basedOn w:val="Normal"/>
    <w:link w:val="BodyTextChar"/>
    <w:uiPriority w:val="99"/>
    <w:semiHidden/>
    <w:unhideWhenUsed/>
    <w:rsid w:val="00A634CD"/>
    <w:pPr>
      <w:spacing w:before="100" w:after="120" w:line="276" w:lineRule="auto"/>
    </w:pPr>
    <w:rPr>
      <w:rFonts w:eastAsia="Times New Roman"/>
      <w:sz w:val="20"/>
      <w:szCs w:val="20"/>
    </w:rPr>
  </w:style>
  <w:style w:type="character" w:customStyle="1" w:styleId="BodyTextChar">
    <w:name w:val="Body Text Char"/>
    <w:basedOn w:val="DefaultParagraphFont"/>
    <w:link w:val="BodyText"/>
    <w:uiPriority w:val="99"/>
    <w:semiHidden/>
    <w:rsid w:val="00A634CD"/>
    <w:rPr>
      <w:rFonts w:eastAsia="Times New Roman"/>
      <w:sz w:val="20"/>
      <w:szCs w:val="20"/>
    </w:rPr>
  </w:style>
  <w:style w:type="paragraph" w:styleId="BodyText2">
    <w:name w:val="Body Text 2"/>
    <w:basedOn w:val="Normal"/>
    <w:link w:val="BodyText2Char"/>
    <w:uiPriority w:val="99"/>
    <w:semiHidden/>
    <w:unhideWhenUsed/>
    <w:rsid w:val="00A634CD"/>
    <w:pPr>
      <w:spacing w:before="1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A634CD"/>
    <w:rPr>
      <w:rFonts w:eastAsia="Times New Roman"/>
      <w:sz w:val="20"/>
      <w:szCs w:val="20"/>
    </w:rPr>
  </w:style>
  <w:style w:type="paragraph" w:styleId="BodyTextFirstIndent">
    <w:name w:val="Body Text First Indent"/>
    <w:basedOn w:val="BodyText"/>
    <w:link w:val="BodyTextFirstIndentChar"/>
    <w:uiPriority w:val="99"/>
    <w:semiHidden/>
    <w:unhideWhenUsed/>
    <w:rsid w:val="00A634CD"/>
    <w:pPr>
      <w:spacing w:after="160"/>
      <w:ind w:firstLine="360"/>
    </w:pPr>
  </w:style>
  <w:style w:type="character" w:customStyle="1" w:styleId="BodyTextFirstIndentChar">
    <w:name w:val="Body Text First Indent Char"/>
    <w:basedOn w:val="BodyTextChar"/>
    <w:link w:val="BodyTextFirstIndent"/>
    <w:uiPriority w:val="99"/>
    <w:semiHidden/>
    <w:rsid w:val="00A634CD"/>
    <w:rPr>
      <w:rFonts w:eastAsia="Times New Roman"/>
      <w:sz w:val="20"/>
      <w:szCs w:val="20"/>
    </w:rPr>
  </w:style>
  <w:style w:type="paragraph" w:styleId="BodyTextIndent">
    <w:name w:val="Body Text Indent"/>
    <w:basedOn w:val="Normal"/>
    <w:link w:val="BodyTextIndentChar"/>
    <w:uiPriority w:val="99"/>
    <w:semiHidden/>
    <w:unhideWhenUsed/>
    <w:rsid w:val="00A634CD"/>
    <w:pPr>
      <w:spacing w:before="100" w:after="120" w:line="276" w:lineRule="auto"/>
      <w:ind w:left="360"/>
    </w:pPr>
    <w:rPr>
      <w:rFonts w:eastAsia="Times New Roman"/>
      <w:sz w:val="20"/>
      <w:szCs w:val="20"/>
    </w:rPr>
  </w:style>
  <w:style w:type="character" w:customStyle="1" w:styleId="BodyTextIndentChar">
    <w:name w:val="Body Text Indent Char"/>
    <w:basedOn w:val="DefaultParagraphFont"/>
    <w:link w:val="BodyTextIndent"/>
    <w:uiPriority w:val="99"/>
    <w:semiHidden/>
    <w:rsid w:val="00A634CD"/>
    <w:rPr>
      <w:rFonts w:eastAsia="Times New Roman"/>
      <w:sz w:val="20"/>
      <w:szCs w:val="20"/>
    </w:rPr>
  </w:style>
  <w:style w:type="paragraph" w:styleId="BodyTextFirstIndent2">
    <w:name w:val="Body Text First Indent 2"/>
    <w:basedOn w:val="BodyTextIndent"/>
    <w:link w:val="BodyTextFirstIndent2Char"/>
    <w:uiPriority w:val="99"/>
    <w:semiHidden/>
    <w:unhideWhenUsed/>
    <w:rsid w:val="00A634CD"/>
    <w:pPr>
      <w:spacing w:after="160"/>
      <w:ind w:firstLine="360"/>
    </w:pPr>
  </w:style>
  <w:style w:type="character" w:customStyle="1" w:styleId="BodyTextFirstIndent2Char">
    <w:name w:val="Body Text First Indent 2 Char"/>
    <w:basedOn w:val="BodyTextIndentChar"/>
    <w:link w:val="BodyTextFirstIndent2"/>
    <w:uiPriority w:val="99"/>
    <w:semiHidden/>
    <w:rsid w:val="00A634CD"/>
    <w:rPr>
      <w:rFonts w:eastAsia="Times New Roman"/>
      <w:sz w:val="20"/>
      <w:szCs w:val="20"/>
    </w:rPr>
  </w:style>
  <w:style w:type="paragraph" w:styleId="BodyTextIndent2">
    <w:name w:val="Body Text Indent 2"/>
    <w:basedOn w:val="Normal"/>
    <w:link w:val="BodyTextIndent2Char"/>
    <w:uiPriority w:val="99"/>
    <w:semiHidden/>
    <w:unhideWhenUsed/>
    <w:rsid w:val="00A634CD"/>
    <w:pPr>
      <w:spacing w:before="100"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uiPriority w:val="99"/>
    <w:semiHidden/>
    <w:rsid w:val="00A634CD"/>
    <w:rPr>
      <w:rFonts w:eastAsia="Times New Roman"/>
      <w:sz w:val="20"/>
      <w:szCs w:val="20"/>
    </w:rPr>
  </w:style>
  <w:style w:type="paragraph" w:styleId="Closing">
    <w:name w:val="Closing"/>
    <w:basedOn w:val="Normal"/>
    <w:link w:val="ClosingChar"/>
    <w:uiPriority w:val="99"/>
    <w:semiHidden/>
    <w:unhideWhenUsed/>
    <w:rsid w:val="00A634CD"/>
    <w:pPr>
      <w:spacing w:before="100" w:after="200" w:line="276" w:lineRule="auto"/>
      <w:ind w:left="4320"/>
    </w:pPr>
    <w:rPr>
      <w:rFonts w:eastAsia="Times New Roman"/>
      <w:sz w:val="20"/>
      <w:szCs w:val="20"/>
    </w:rPr>
  </w:style>
  <w:style w:type="character" w:customStyle="1" w:styleId="ClosingChar">
    <w:name w:val="Closing Char"/>
    <w:basedOn w:val="DefaultParagraphFont"/>
    <w:link w:val="Closing"/>
    <w:uiPriority w:val="99"/>
    <w:semiHidden/>
    <w:rsid w:val="00A634CD"/>
    <w:rPr>
      <w:rFonts w:eastAsia="Times New Roman"/>
      <w:sz w:val="20"/>
      <w:szCs w:val="20"/>
    </w:rPr>
  </w:style>
  <w:style w:type="table" w:customStyle="1" w:styleId="ColorfulGrid1">
    <w:name w:val="Colorful Grid1"/>
    <w:basedOn w:val="TableNormal"/>
    <w:next w:val="ColorfulGrid"/>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customStyle="1" w:styleId="ColorfulGrid-Accent21">
    <w:name w:val="Colorful Grid - Accent 21"/>
    <w:basedOn w:val="TableNormal"/>
    <w:next w:val="ColorfulGrid-Accent2"/>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DDDDD"/>
    </w:tcPr>
    <w:tblStylePr w:type="firstRow">
      <w:rPr>
        <w:b/>
        <w:bCs/>
      </w:rPr>
      <w:tblPr/>
      <w:tcPr>
        <w:shd w:val="clear" w:color="auto" w:fill="BCBCBC"/>
      </w:tcPr>
    </w:tblStylePr>
    <w:tblStylePr w:type="lastRow">
      <w:rPr>
        <w:b/>
        <w:bCs/>
        <w:color w:val="000000"/>
      </w:rPr>
      <w:tblPr/>
      <w:tcPr>
        <w:shd w:val="clear" w:color="auto" w:fill="BCBCBC"/>
      </w:tcPr>
    </w:tblStylePr>
    <w:tblStylePr w:type="firstCol">
      <w:rPr>
        <w:color w:val="FFFFFF"/>
      </w:rPr>
      <w:tblPr/>
      <w:tcPr>
        <w:shd w:val="clear" w:color="auto" w:fill="424242"/>
      </w:tcPr>
    </w:tblStylePr>
    <w:tblStylePr w:type="lastCol">
      <w:rPr>
        <w:color w:val="FFFFFF"/>
      </w:rPr>
      <w:tblPr/>
      <w:tcPr>
        <w:shd w:val="clear" w:color="auto" w:fill="424242"/>
      </w:tcPr>
    </w:tblStylePr>
    <w:tblStylePr w:type="band1Vert">
      <w:tblPr/>
      <w:tcPr>
        <w:shd w:val="clear" w:color="auto" w:fill="ACACAC"/>
      </w:tcPr>
    </w:tblStylePr>
    <w:tblStylePr w:type="band1Horz">
      <w:tblPr/>
      <w:tcPr>
        <w:shd w:val="clear" w:color="auto" w:fill="ACACAC"/>
      </w:tcPr>
    </w:tblStylePr>
  </w:style>
  <w:style w:type="table" w:customStyle="1" w:styleId="ColorfulGrid-Accent31">
    <w:name w:val="Colorful Grid - Accent 31"/>
    <w:basedOn w:val="TableNormal"/>
    <w:next w:val="ColorfulGrid-Accent3"/>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customStyle="1" w:styleId="ColorfulGrid-Accent41">
    <w:name w:val="Colorful Grid - Accent 41"/>
    <w:basedOn w:val="TableNormal"/>
    <w:next w:val="ColorfulGrid-Accent4"/>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customStyle="1" w:styleId="ColorfulGrid-Accent51">
    <w:name w:val="Colorful Grid - Accent 51"/>
    <w:basedOn w:val="TableNormal"/>
    <w:next w:val="ColorfulGrid-Accent5"/>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customStyle="1" w:styleId="ColorfulGrid-Accent61">
    <w:name w:val="Colorful Grid - Accent 61"/>
    <w:basedOn w:val="TableNormal"/>
    <w:next w:val="ColorfulGrid-Accent6"/>
    <w:uiPriority w:val="73"/>
    <w:semiHidden/>
    <w:unhideWhenUsed/>
    <w:rsid w:val="00A634CD"/>
    <w:pPr>
      <w:spacing w:before="100" w:after="200" w:line="276" w:lineRule="auto"/>
    </w:pPr>
    <w:rPr>
      <w:rFonts w:eastAsia="Times New Roman"/>
      <w:color w:val="000000"/>
      <w:sz w:val="20"/>
      <w:szCs w:val="2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customStyle="1" w:styleId="ColorfulList1">
    <w:name w:val="Colorful List1"/>
    <w:basedOn w:val="TableNormal"/>
    <w:next w:val="ColorfulList"/>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customStyle="1" w:styleId="ColorfulList-Accent21">
    <w:name w:val="Colorful List - Accent 21"/>
    <w:basedOn w:val="TableNormal"/>
    <w:next w:val="ColorfulList-Accent2"/>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EEEEE"/>
    </w:tcPr>
    <w:tblStylePr w:type="firstRow">
      <w:rPr>
        <w:b/>
        <w:bCs/>
        <w:color w:val="FFFFFF"/>
      </w:rPr>
      <w:tblPr/>
      <w:tcPr>
        <w:tcBorders>
          <w:bottom w:val="single" w:sz="12" w:space="0" w:color="FFFFFF"/>
        </w:tcBorders>
        <w:shd w:val="clear" w:color="auto" w:fill="474747"/>
      </w:tcPr>
    </w:tblStylePr>
    <w:tblStylePr w:type="lastRow">
      <w:rPr>
        <w:b/>
        <w:bCs/>
        <w:color w:val="47474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cPr>
    </w:tblStylePr>
    <w:tblStylePr w:type="band1Horz">
      <w:tblPr/>
      <w:tcPr>
        <w:shd w:val="clear" w:color="auto" w:fill="DDDDDD"/>
      </w:tcPr>
    </w:tblStylePr>
  </w:style>
  <w:style w:type="table" w:customStyle="1" w:styleId="ColorfulList-Accent31">
    <w:name w:val="Colorful List - Accent 31"/>
    <w:basedOn w:val="TableNormal"/>
    <w:next w:val="ColorfulList-Accent3"/>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customStyle="1" w:styleId="ColorfulList-Accent41">
    <w:name w:val="Colorful List - Accent 41"/>
    <w:basedOn w:val="TableNormal"/>
    <w:next w:val="ColorfulList-Accent4"/>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customStyle="1" w:styleId="ColorfulList-Accent51">
    <w:name w:val="Colorful List - Accent 51"/>
    <w:basedOn w:val="TableNormal"/>
    <w:next w:val="ColorfulList-Accent5"/>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customStyle="1" w:styleId="ColorfulList-Accent61">
    <w:name w:val="Colorful List - Accent 61"/>
    <w:basedOn w:val="TableNormal"/>
    <w:next w:val="ColorfulList-Accent6"/>
    <w:uiPriority w:val="72"/>
    <w:semiHidden/>
    <w:unhideWhenUsed/>
    <w:rsid w:val="00A634CD"/>
    <w:pPr>
      <w:spacing w:before="100" w:after="200" w:line="276" w:lineRule="auto"/>
    </w:pPr>
    <w:rPr>
      <w:rFonts w:eastAsia="Times New Roman"/>
      <w:color w:val="000000"/>
      <w:sz w:val="20"/>
      <w:szCs w:val="2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customStyle="1" w:styleId="ColorfulShading1">
    <w:name w:val="Colorful Shading1"/>
    <w:basedOn w:val="TableNormal"/>
    <w:next w:val="ColorfulShading"/>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595959"/>
        <w:left w:val="single" w:sz="4" w:space="0" w:color="595959"/>
        <w:bottom w:val="single" w:sz="4" w:space="0" w:color="595959"/>
        <w:right w:val="single" w:sz="4" w:space="0" w:color="595959"/>
        <w:insideH w:val="single" w:sz="4" w:space="0" w:color="FFFFFF"/>
        <w:insideV w:val="single" w:sz="4" w:space="0" w:color="FFFFFF"/>
      </w:tblBorders>
    </w:tblPr>
    <w:tcPr>
      <w:shd w:val="clear" w:color="auto" w:fill="EEEEEE"/>
    </w:tcPr>
    <w:tblStylePr w:type="firstRow">
      <w:rPr>
        <w:b/>
        <w:bCs/>
      </w:rPr>
      <w:tblPr/>
      <w:tcPr>
        <w:tcBorders>
          <w:top w:val="nil"/>
          <w:left w:val="nil"/>
          <w:bottom w:val="single" w:sz="24" w:space="0" w:color="5959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53535"/>
      </w:tcPr>
    </w:tblStylePr>
    <w:tblStylePr w:type="firstCol">
      <w:rPr>
        <w:color w:val="FFFFFF"/>
      </w:rPr>
      <w:tblPr/>
      <w:tcPr>
        <w:tcBorders>
          <w:top w:val="nil"/>
          <w:left w:val="nil"/>
          <w:bottom w:val="nil"/>
          <w:right w:val="nil"/>
          <w:insideH w:val="single" w:sz="4" w:space="0" w:color="353535"/>
          <w:insideV w:val="nil"/>
        </w:tcBorders>
        <w:shd w:val="clear" w:color="auto" w:fill="353535"/>
      </w:tcPr>
    </w:tblStylePr>
    <w:tblStylePr w:type="lastCol">
      <w:rPr>
        <w:color w:val="FFFFFF"/>
      </w:rPr>
      <w:tblPr/>
      <w:tcPr>
        <w:tcBorders>
          <w:top w:val="nil"/>
          <w:left w:val="nil"/>
          <w:bottom w:val="nil"/>
          <w:right w:val="nil"/>
          <w:insideH w:val="nil"/>
          <w:insideV w:val="nil"/>
        </w:tcBorders>
        <w:shd w:val="clear" w:color="auto" w:fill="353535"/>
      </w:tcPr>
    </w:tblStylePr>
    <w:tblStylePr w:type="band1Vert">
      <w:tblPr/>
      <w:tcPr>
        <w:shd w:val="clear" w:color="auto" w:fill="BCBCBC"/>
      </w:tcPr>
    </w:tblStylePr>
    <w:tblStylePr w:type="band1Horz">
      <w:tblPr/>
      <w:tcPr>
        <w:shd w:val="clear" w:color="auto" w:fill="ACACAC"/>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customStyle="1" w:styleId="ColorfulShading-Accent41">
    <w:name w:val="Colorful Shading - Accent 41"/>
    <w:basedOn w:val="TableNormal"/>
    <w:next w:val="ColorfulShading-Accent4"/>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table" w:customStyle="1" w:styleId="DarkList-Accent21">
    <w:name w:val="Dark List - Accent 21"/>
    <w:basedOn w:val="TableNormal"/>
    <w:next w:val="DarkList-Accent2"/>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5959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2C2C"/>
      </w:tcPr>
    </w:tblStylePr>
    <w:tblStylePr w:type="firstCol">
      <w:tblPr/>
      <w:tcPr>
        <w:tcBorders>
          <w:top w:val="nil"/>
          <w:left w:val="nil"/>
          <w:bottom w:val="nil"/>
          <w:right w:val="single" w:sz="18" w:space="0" w:color="FFFFFF"/>
          <w:insideH w:val="nil"/>
          <w:insideV w:val="nil"/>
        </w:tcBorders>
        <w:shd w:val="clear" w:color="auto" w:fill="424242"/>
      </w:tcPr>
    </w:tblStylePr>
    <w:tblStylePr w:type="lastCol">
      <w:tblPr/>
      <w:tcPr>
        <w:tcBorders>
          <w:top w:val="nil"/>
          <w:left w:val="single" w:sz="18" w:space="0" w:color="FFFFFF"/>
          <w:bottom w:val="nil"/>
          <w:right w:val="nil"/>
          <w:insideH w:val="nil"/>
          <w:insideV w:val="nil"/>
        </w:tcBorders>
        <w:shd w:val="clear" w:color="auto" w:fill="424242"/>
      </w:tcPr>
    </w:tblStylePr>
    <w:tblStylePr w:type="band1Vert">
      <w:tblPr/>
      <w:tcPr>
        <w:tcBorders>
          <w:top w:val="nil"/>
          <w:left w:val="nil"/>
          <w:bottom w:val="nil"/>
          <w:right w:val="nil"/>
          <w:insideH w:val="nil"/>
          <w:insideV w:val="nil"/>
        </w:tcBorders>
        <w:shd w:val="clear" w:color="auto" w:fill="424242"/>
      </w:tcPr>
    </w:tblStylePr>
    <w:tblStylePr w:type="band1Horz">
      <w:tblPr/>
      <w:tcPr>
        <w:tcBorders>
          <w:top w:val="nil"/>
          <w:left w:val="nil"/>
          <w:bottom w:val="nil"/>
          <w:right w:val="nil"/>
          <w:insideH w:val="nil"/>
          <w:insideV w:val="nil"/>
        </w:tcBorders>
        <w:shd w:val="clear" w:color="auto" w:fill="424242"/>
      </w:tcPr>
    </w:tblStylePr>
  </w:style>
  <w:style w:type="table" w:customStyle="1" w:styleId="DarkList-Accent31">
    <w:name w:val="Dark List - Accent 31"/>
    <w:basedOn w:val="TableNormal"/>
    <w:next w:val="DarkList-Accent3"/>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customStyle="1" w:styleId="DarkList-Accent41">
    <w:name w:val="Dark List - Accent 41"/>
    <w:basedOn w:val="TableNormal"/>
    <w:next w:val="DarkList-Accent4"/>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customStyle="1" w:styleId="DarkList-Accent51">
    <w:name w:val="Dark List - Accent 51"/>
    <w:basedOn w:val="TableNormal"/>
    <w:next w:val="DarkList-Accent5"/>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customStyle="1" w:styleId="DarkList-Accent61">
    <w:name w:val="Dark List - Accent 61"/>
    <w:basedOn w:val="TableNormal"/>
    <w:next w:val="DarkList-Accent6"/>
    <w:uiPriority w:val="70"/>
    <w:semiHidden/>
    <w:unhideWhenUsed/>
    <w:rsid w:val="00A634CD"/>
    <w:pPr>
      <w:spacing w:before="100" w:after="200" w:line="276" w:lineRule="auto"/>
    </w:pPr>
    <w:rPr>
      <w:rFonts w:eastAsia="Times New Roman"/>
      <w:color w:val="FFFFFF"/>
      <w:sz w:val="20"/>
      <w:szCs w:val="20"/>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A634CD"/>
    <w:pPr>
      <w:spacing w:before="100" w:after="200" w:line="276" w:lineRule="auto"/>
    </w:pPr>
    <w:rPr>
      <w:rFonts w:eastAsia="Times New Roman"/>
      <w:sz w:val="20"/>
      <w:szCs w:val="20"/>
    </w:rPr>
  </w:style>
  <w:style w:type="character" w:customStyle="1" w:styleId="DateChar">
    <w:name w:val="Date Char"/>
    <w:basedOn w:val="DefaultParagraphFont"/>
    <w:link w:val="Date"/>
    <w:uiPriority w:val="99"/>
    <w:semiHidden/>
    <w:rsid w:val="00A634CD"/>
    <w:rPr>
      <w:rFonts w:eastAsia="Times New Roman"/>
      <w:sz w:val="20"/>
      <w:szCs w:val="20"/>
    </w:rPr>
  </w:style>
  <w:style w:type="paragraph" w:styleId="E-mailSignature">
    <w:name w:val="E-mail Signature"/>
    <w:basedOn w:val="Normal"/>
    <w:link w:val="E-mailSignatureChar"/>
    <w:uiPriority w:val="99"/>
    <w:semiHidden/>
    <w:unhideWhenUsed/>
    <w:rsid w:val="00A634CD"/>
    <w:pPr>
      <w:spacing w:before="100" w:after="200" w:line="276" w:lineRule="auto"/>
    </w:pPr>
    <w:rPr>
      <w:rFonts w:eastAsia="Times New Roman"/>
      <w:sz w:val="20"/>
      <w:szCs w:val="20"/>
    </w:rPr>
  </w:style>
  <w:style w:type="character" w:customStyle="1" w:styleId="E-mailSignatureChar">
    <w:name w:val="E-mail Signature Char"/>
    <w:basedOn w:val="DefaultParagraphFont"/>
    <w:link w:val="E-mailSignature"/>
    <w:uiPriority w:val="99"/>
    <w:semiHidden/>
    <w:rsid w:val="00A634CD"/>
    <w:rPr>
      <w:rFonts w:eastAsia="Times New Roman"/>
      <w:sz w:val="20"/>
      <w:szCs w:val="20"/>
    </w:rPr>
  </w:style>
  <w:style w:type="character" w:styleId="EndnoteReference">
    <w:name w:val="endnote reference"/>
    <w:basedOn w:val="DefaultParagraphFont"/>
    <w:uiPriority w:val="99"/>
    <w:semiHidden/>
    <w:unhideWhenUsed/>
    <w:rsid w:val="00A634CD"/>
    <w:rPr>
      <w:vertAlign w:val="superscript"/>
    </w:rPr>
  </w:style>
  <w:style w:type="paragraph" w:customStyle="1" w:styleId="EnvelopeAddress1">
    <w:name w:val="Envelope Address1"/>
    <w:basedOn w:val="Normal"/>
    <w:next w:val="EnvelopeAddress"/>
    <w:uiPriority w:val="99"/>
    <w:semiHidden/>
    <w:unhideWhenUsed/>
    <w:rsid w:val="00A634CD"/>
    <w:pPr>
      <w:framePr w:w="7920" w:h="1980" w:hRule="exact" w:hSpace="180" w:wrap="auto" w:hAnchor="page" w:xAlign="center" w:yAlign="bottom"/>
      <w:spacing w:before="100" w:after="200" w:line="276" w:lineRule="auto"/>
      <w:ind w:left="2880"/>
    </w:pPr>
    <w:rPr>
      <w:rFonts w:ascii="Georgia" w:eastAsia="Times New Roman" w:hAnsi="Georgia" w:cs="Times New Roman"/>
    </w:rPr>
  </w:style>
  <w:style w:type="character" w:customStyle="1" w:styleId="FollowedHyperlink1">
    <w:name w:val="FollowedHyperlink1"/>
    <w:basedOn w:val="DefaultParagraphFont"/>
    <w:uiPriority w:val="99"/>
    <w:semiHidden/>
    <w:unhideWhenUsed/>
    <w:rsid w:val="00A634CD"/>
    <w:rPr>
      <w:color w:val="BF4A27"/>
      <w:u w:val="single"/>
    </w:rPr>
  </w:style>
  <w:style w:type="character" w:styleId="FootnoteReference">
    <w:name w:val="footnote reference"/>
    <w:basedOn w:val="DefaultParagraphFont"/>
    <w:uiPriority w:val="99"/>
    <w:semiHidden/>
    <w:unhideWhenUsed/>
    <w:rsid w:val="00A634CD"/>
    <w:rPr>
      <w:vertAlign w:val="superscript"/>
    </w:rPr>
  </w:style>
  <w:style w:type="table" w:customStyle="1" w:styleId="GridTable1Light1">
    <w:name w:val="Grid Table 1 Light1"/>
    <w:basedOn w:val="TableNormal"/>
    <w:next w:val="GridTable1Light"/>
    <w:uiPriority w:val="46"/>
    <w:rsid w:val="00A634CD"/>
    <w:pPr>
      <w:spacing w:before="100" w:after="200" w:line="276" w:lineRule="auto"/>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A634CD"/>
    <w:pPr>
      <w:spacing w:before="100" w:after="200" w:line="276" w:lineRule="auto"/>
    </w:pPr>
    <w:rPr>
      <w:rFonts w:eastAsia="Times New Roman"/>
      <w:sz w:val="20"/>
      <w:szCs w:val="20"/>
    </w:rPr>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A634CD"/>
    <w:pPr>
      <w:spacing w:before="100" w:after="200" w:line="276" w:lineRule="auto"/>
    </w:pPr>
    <w:rPr>
      <w:rFonts w:eastAsia="Times New Roman"/>
      <w:sz w:val="20"/>
      <w:szCs w:val="20"/>
    </w:rPr>
    <w:tblPr>
      <w:tblStyleRowBandSize w:val="1"/>
      <w:tblStyleColBandSize w:val="1"/>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Pr>
    <w:tblStylePr w:type="firstRow">
      <w:rPr>
        <w:b/>
        <w:bCs/>
      </w:rPr>
      <w:tblPr/>
      <w:tcPr>
        <w:tcBorders>
          <w:bottom w:val="single" w:sz="12" w:space="0" w:color="9B9B9B"/>
        </w:tcBorders>
      </w:tcPr>
    </w:tblStylePr>
    <w:tblStylePr w:type="lastRow">
      <w:rPr>
        <w:b/>
        <w:bCs/>
      </w:rPr>
      <w:tblPr/>
      <w:tcPr>
        <w:tcBorders>
          <w:top w:val="double" w:sz="2" w:space="0" w:color="9B9B9B"/>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A634CD"/>
    <w:pPr>
      <w:spacing w:before="100" w:after="200" w:line="276" w:lineRule="auto"/>
    </w:pPr>
    <w:rPr>
      <w:rFonts w:eastAsia="Times New Roman"/>
      <w:sz w:val="20"/>
      <w:szCs w:val="20"/>
    </w:rPr>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A634CD"/>
    <w:pPr>
      <w:spacing w:before="100" w:after="200" w:line="276" w:lineRule="auto"/>
    </w:pPr>
    <w:rPr>
      <w:rFonts w:eastAsia="Times New Roman"/>
      <w:sz w:val="20"/>
      <w:szCs w:val="20"/>
    </w:rPr>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A634CD"/>
    <w:pPr>
      <w:spacing w:before="100" w:after="200" w:line="276" w:lineRule="auto"/>
    </w:pPr>
    <w:rPr>
      <w:rFonts w:eastAsia="Times New Roman"/>
      <w:sz w:val="20"/>
      <w:szCs w:val="20"/>
    </w:rPr>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A634CD"/>
    <w:pPr>
      <w:spacing w:before="100" w:after="200" w:line="276" w:lineRule="auto"/>
    </w:pPr>
    <w:rPr>
      <w:rFonts w:eastAsia="Times New Roman"/>
      <w:sz w:val="20"/>
      <w:szCs w:val="20"/>
    </w:rPr>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A634CD"/>
    <w:pPr>
      <w:spacing w:before="100" w:after="200" w:line="276" w:lineRule="auto"/>
    </w:pPr>
    <w:rPr>
      <w:rFonts w:eastAsia="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A634CD"/>
    <w:pPr>
      <w:spacing w:before="100" w:after="200" w:line="276" w:lineRule="auto"/>
    </w:pPr>
    <w:rPr>
      <w:rFonts w:eastAsia="Times New Roman"/>
      <w:sz w:val="20"/>
      <w:szCs w:val="20"/>
    </w:rPr>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2-Accent21">
    <w:name w:val="Grid Table 2 - Accent 21"/>
    <w:basedOn w:val="TableNormal"/>
    <w:next w:val="GridTable2-Accent2"/>
    <w:uiPriority w:val="47"/>
    <w:rsid w:val="00A634CD"/>
    <w:pPr>
      <w:spacing w:before="100" w:after="200" w:line="276" w:lineRule="auto"/>
    </w:pPr>
    <w:rPr>
      <w:rFonts w:eastAsia="Times New Roman"/>
      <w:sz w:val="20"/>
      <w:szCs w:val="20"/>
    </w:rPr>
    <w:tblPr>
      <w:tblStyleRowBandSize w:val="1"/>
      <w:tblStyleColBandSize w:val="1"/>
      <w:tblBorders>
        <w:top w:val="single" w:sz="2" w:space="0" w:color="9B9B9B"/>
        <w:bottom w:val="single" w:sz="2" w:space="0" w:color="9B9B9B"/>
        <w:insideH w:val="single" w:sz="2" w:space="0" w:color="9B9B9B"/>
        <w:insideV w:val="single" w:sz="2" w:space="0" w:color="9B9B9B"/>
      </w:tblBorders>
    </w:tblPr>
    <w:tblStylePr w:type="firstRow">
      <w:rPr>
        <w:b/>
        <w:bCs/>
      </w:rPr>
      <w:tblPr/>
      <w:tcPr>
        <w:tcBorders>
          <w:top w:val="nil"/>
          <w:bottom w:val="single" w:sz="12" w:space="0" w:color="9B9B9B"/>
          <w:insideH w:val="nil"/>
          <w:insideV w:val="nil"/>
        </w:tcBorders>
        <w:shd w:val="clear" w:color="auto" w:fill="FFFFFF"/>
      </w:tcPr>
    </w:tblStylePr>
    <w:tblStylePr w:type="lastRow">
      <w:rPr>
        <w:b/>
        <w:bCs/>
      </w:rPr>
      <w:tblPr/>
      <w:tcPr>
        <w:tcBorders>
          <w:top w:val="double" w:sz="2" w:space="0" w:color="9B9B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2-Accent31">
    <w:name w:val="Grid Table 2 - Accent 31"/>
    <w:basedOn w:val="TableNormal"/>
    <w:next w:val="GridTable2-Accent3"/>
    <w:uiPriority w:val="47"/>
    <w:rsid w:val="00A634CD"/>
    <w:pPr>
      <w:spacing w:before="100" w:after="200" w:line="276" w:lineRule="auto"/>
    </w:pPr>
    <w:rPr>
      <w:rFonts w:eastAsia="Times New Roman"/>
      <w:sz w:val="20"/>
      <w:szCs w:val="20"/>
    </w:rPr>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next w:val="GridTable2-Accent4"/>
    <w:uiPriority w:val="47"/>
    <w:rsid w:val="00A634CD"/>
    <w:pPr>
      <w:spacing w:before="100" w:after="200" w:line="276" w:lineRule="auto"/>
    </w:pPr>
    <w:rPr>
      <w:rFonts w:eastAsia="Times New Roman"/>
      <w:sz w:val="20"/>
      <w:szCs w:val="20"/>
    </w:rPr>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next w:val="GridTable2-Accent5"/>
    <w:uiPriority w:val="47"/>
    <w:rsid w:val="00A634CD"/>
    <w:pPr>
      <w:spacing w:before="100" w:after="200" w:line="276" w:lineRule="auto"/>
    </w:pPr>
    <w:rPr>
      <w:rFonts w:eastAsia="Times New Roman"/>
      <w:sz w:val="20"/>
      <w:szCs w:val="20"/>
    </w:rPr>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next w:val="GridTable2-Accent6"/>
    <w:uiPriority w:val="47"/>
    <w:rsid w:val="00A634CD"/>
    <w:pPr>
      <w:spacing w:before="100" w:after="200" w:line="276" w:lineRule="auto"/>
    </w:pPr>
    <w:rPr>
      <w:rFonts w:eastAsia="Times New Roman"/>
      <w:sz w:val="20"/>
      <w:szCs w:val="20"/>
    </w:rPr>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next w:val="GridTable3"/>
    <w:uiPriority w:val="48"/>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3-Accent21">
    <w:name w:val="Grid Table 3 - Accent 21"/>
    <w:basedOn w:val="TableNormal"/>
    <w:next w:val="GridTable3-Accent2"/>
    <w:uiPriority w:val="48"/>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bottom w:val="single" w:sz="4" w:space="0" w:color="9B9B9B"/>
        </w:tcBorders>
      </w:tcPr>
    </w:tblStylePr>
    <w:tblStylePr w:type="nwCell">
      <w:tblPr/>
      <w:tcPr>
        <w:tcBorders>
          <w:bottom w:val="single" w:sz="4" w:space="0" w:color="9B9B9B"/>
        </w:tcBorders>
      </w:tcPr>
    </w:tblStylePr>
    <w:tblStylePr w:type="seCell">
      <w:tblPr/>
      <w:tcPr>
        <w:tcBorders>
          <w:top w:val="single" w:sz="4" w:space="0" w:color="9B9B9B"/>
        </w:tcBorders>
      </w:tcPr>
    </w:tblStylePr>
    <w:tblStylePr w:type="swCell">
      <w:tblPr/>
      <w:tcPr>
        <w:tcBorders>
          <w:top w:val="single" w:sz="4" w:space="0" w:color="9B9B9B"/>
        </w:tcBorders>
      </w:tcPr>
    </w:tblStylePr>
  </w:style>
  <w:style w:type="table" w:customStyle="1" w:styleId="GridTable3-Accent31">
    <w:name w:val="Grid Table 3 - Accent 31"/>
    <w:basedOn w:val="TableNormal"/>
    <w:next w:val="GridTable3-Accent3"/>
    <w:uiPriority w:val="48"/>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next w:val="GridTable3-Accent4"/>
    <w:uiPriority w:val="48"/>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next w:val="GridTable3-Accent5"/>
    <w:uiPriority w:val="48"/>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next w:val="GridTable3-Accent6"/>
    <w:uiPriority w:val="48"/>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next w:val="GridTable4"/>
    <w:uiPriority w:val="49"/>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4-Accent21">
    <w:name w:val="Grid Table 4 - Accent 21"/>
    <w:basedOn w:val="TableNormal"/>
    <w:next w:val="GridTable4-Accent2"/>
    <w:uiPriority w:val="49"/>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insideV w:val="nil"/>
        </w:tcBorders>
        <w:shd w:val="clear" w:color="auto" w:fill="595959"/>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4-Accent31">
    <w:name w:val="Grid Table 4 - Accent 31"/>
    <w:basedOn w:val="TableNormal"/>
    <w:next w:val="GridTable4-Accent3"/>
    <w:uiPriority w:val="49"/>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next w:val="GridTable4-Accent4"/>
    <w:uiPriority w:val="49"/>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next w:val="GridTable4-Accent5"/>
    <w:uiPriority w:val="49"/>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next w:val="GridTable4-Accent6"/>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next w:val="GridTable5Dark"/>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5Dark-Accent21">
    <w:name w:val="Grid Table 5 Dark - Accent 21"/>
    <w:basedOn w:val="TableNormal"/>
    <w:next w:val="GridTable5Dark-Accent2"/>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DD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959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959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959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95959"/>
      </w:tcPr>
    </w:tblStylePr>
    <w:tblStylePr w:type="band1Vert">
      <w:tblPr/>
      <w:tcPr>
        <w:shd w:val="clear" w:color="auto" w:fill="BCBCBC"/>
      </w:tcPr>
    </w:tblStylePr>
    <w:tblStylePr w:type="band1Horz">
      <w:tblPr/>
      <w:tcPr>
        <w:shd w:val="clear" w:color="auto" w:fill="BCBCBC"/>
      </w:tcPr>
    </w:tblStylePr>
  </w:style>
  <w:style w:type="table" w:customStyle="1" w:styleId="GridTable5Dark-Accent31">
    <w:name w:val="Grid Table 5 Dark - Accent 31"/>
    <w:basedOn w:val="TableNormal"/>
    <w:next w:val="GridTable5Dark-Accent3"/>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next w:val="GridTable5Dark-Accent4"/>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next w:val="GridTable5Dark-Accent5"/>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next w:val="GridTable5Dark-Accent6"/>
    <w:uiPriority w:val="50"/>
    <w:rsid w:val="00A634CD"/>
    <w:pPr>
      <w:spacing w:before="100" w:after="200" w:line="276" w:lineRule="auto"/>
    </w:pPr>
    <w:rPr>
      <w:rFonts w:eastAsia="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next w:val="GridTable6Colorful"/>
    <w:uiPriority w:val="51"/>
    <w:rsid w:val="00A634CD"/>
    <w:pPr>
      <w:spacing w:before="100" w:after="200" w:line="276" w:lineRule="auto"/>
    </w:pPr>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6Colorful-Accent21">
    <w:name w:val="Grid Table 6 Colorful - Accent 21"/>
    <w:basedOn w:val="TableNormal"/>
    <w:next w:val="GridTable6Colorful-Accent2"/>
    <w:uiPriority w:val="51"/>
    <w:rsid w:val="00A634CD"/>
    <w:pPr>
      <w:spacing w:before="100" w:after="200" w:line="276" w:lineRule="auto"/>
    </w:pPr>
    <w:rPr>
      <w:rFonts w:eastAsia="Times New Roman"/>
      <w:color w:val="424242"/>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bottom w:val="single" w:sz="12" w:space="0" w:color="9B9B9B"/>
        </w:tcBorders>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GridTable6Colorful-Accent31">
    <w:name w:val="Grid Table 6 Colorful - Accent 31"/>
    <w:basedOn w:val="TableNormal"/>
    <w:next w:val="GridTable6Colorful-Accent3"/>
    <w:uiPriority w:val="51"/>
    <w:rsid w:val="00A634CD"/>
    <w:pPr>
      <w:spacing w:before="100" w:after="200" w:line="276" w:lineRule="auto"/>
    </w:pPr>
    <w:rPr>
      <w:rFonts w:eastAsia="Times New Roman"/>
      <w:color w:val="841727"/>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next w:val="GridTable6Colorful-Accent4"/>
    <w:uiPriority w:val="51"/>
    <w:rsid w:val="00A634CD"/>
    <w:pPr>
      <w:spacing w:before="100" w:after="200" w:line="276" w:lineRule="auto"/>
    </w:pPr>
    <w:rPr>
      <w:rFonts w:eastAsia="Times New Roman"/>
      <w:color w:val="634C1E"/>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next w:val="GridTable6Colorful-Accent5"/>
    <w:uiPriority w:val="51"/>
    <w:rsid w:val="00A634CD"/>
    <w:pPr>
      <w:spacing w:before="100" w:after="200" w:line="276" w:lineRule="auto"/>
    </w:pPr>
    <w:rPr>
      <w:rFonts w:eastAsia="Times New Roman"/>
      <w:color w:val="5E2438"/>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next w:val="GridTable6Colorful-Accent6"/>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next w:val="GridTable7Colorful"/>
    <w:uiPriority w:val="52"/>
    <w:rsid w:val="00A634CD"/>
    <w:pPr>
      <w:spacing w:before="100" w:after="200" w:line="276" w:lineRule="auto"/>
    </w:pPr>
    <w:rPr>
      <w:rFonts w:eastAsia="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7Colorful-Accent21">
    <w:name w:val="Grid Table 7 Colorful - Accent 21"/>
    <w:basedOn w:val="TableNormal"/>
    <w:next w:val="GridTable7Colorful-Accent2"/>
    <w:uiPriority w:val="52"/>
    <w:rsid w:val="00A634CD"/>
    <w:pPr>
      <w:spacing w:before="100" w:after="200" w:line="276" w:lineRule="auto"/>
    </w:pPr>
    <w:rPr>
      <w:rFonts w:eastAsia="Times New Roman"/>
      <w:color w:val="424242"/>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bottom w:val="single" w:sz="4" w:space="0" w:color="9B9B9B"/>
        </w:tcBorders>
      </w:tcPr>
    </w:tblStylePr>
    <w:tblStylePr w:type="nwCell">
      <w:tblPr/>
      <w:tcPr>
        <w:tcBorders>
          <w:bottom w:val="single" w:sz="4" w:space="0" w:color="9B9B9B"/>
        </w:tcBorders>
      </w:tcPr>
    </w:tblStylePr>
    <w:tblStylePr w:type="seCell">
      <w:tblPr/>
      <w:tcPr>
        <w:tcBorders>
          <w:top w:val="single" w:sz="4" w:space="0" w:color="9B9B9B"/>
        </w:tcBorders>
      </w:tcPr>
    </w:tblStylePr>
    <w:tblStylePr w:type="swCell">
      <w:tblPr/>
      <w:tcPr>
        <w:tcBorders>
          <w:top w:val="single" w:sz="4" w:space="0" w:color="9B9B9B"/>
        </w:tcBorders>
      </w:tcPr>
    </w:tblStylePr>
  </w:style>
  <w:style w:type="table" w:customStyle="1" w:styleId="GridTable7Colorful-Accent31">
    <w:name w:val="Grid Table 7 Colorful - Accent 31"/>
    <w:basedOn w:val="TableNormal"/>
    <w:next w:val="GridTable7Colorful-Accent3"/>
    <w:uiPriority w:val="52"/>
    <w:rsid w:val="00A634CD"/>
    <w:pPr>
      <w:spacing w:before="100" w:after="200" w:line="276" w:lineRule="auto"/>
    </w:pPr>
    <w:rPr>
      <w:rFonts w:eastAsia="Times New Roman"/>
      <w:color w:val="841727"/>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next w:val="GridTable7Colorful-Accent4"/>
    <w:uiPriority w:val="52"/>
    <w:rsid w:val="00A634CD"/>
    <w:pPr>
      <w:spacing w:before="100" w:after="200" w:line="276" w:lineRule="auto"/>
    </w:pPr>
    <w:rPr>
      <w:rFonts w:eastAsia="Times New Roman"/>
      <w:color w:val="634C1E"/>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next w:val="GridTable7Colorful-Accent5"/>
    <w:uiPriority w:val="52"/>
    <w:rsid w:val="00A634CD"/>
    <w:pPr>
      <w:spacing w:before="100" w:after="200" w:line="276" w:lineRule="auto"/>
    </w:pPr>
    <w:rPr>
      <w:rFonts w:eastAsia="Times New Roman"/>
      <w:color w:val="5E2438"/>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next w:val="GridTable7Colorful-Accent6"/>
    <w:uiPriority w:val="52"/>
    <w:rsid w:val="00A634CD"/>
    <w:pPr>
      <w:spacing w:before="100" w:after="200" w:line="276" w:lineRule="auto"/>
    </w:pPr>
    <w:rPr>
      <w:rFonts w:eastAsia="Times New Roman"/>
      <w:color w:val="384F65"/>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basedOn w:val="DefaultParagraphFont"/>
    <w:link w:val="Heading5"/>
    <w:uiPriority w:val="9"/>
    <w:semiHidden/>
    <w:rsid w:val="00A634CD"/>
    <w:rPr>
      <w:caps/>
      <w:color w:val="384F65"/>
      <w:spacing w:val="10"/>
    </w:rPr>
  </w:style>
  <w:style w:type="character" w:customStyle="1" w:styleId="Heading6Char">
    <w:name w:val="Heading 6 Char"/>
    <w:basedOn w:val="DefaultParagraphFont"/>
    <w:link w:val="Heading6"/>
    <w:uiPriority w:val="9"/>
    <w:semiHidden/>
    <w:rsid w:val="00A634CD"/>
    <w:rPr>
      <w:caps/>
      <w:color w:val="384F65"/>
      <w:spacing w:val="10"/>
    </w:rPr>
  </w:style>
  <w:style w:type="character" w:styleId="HTMLAcronym">
    <w:name w:val="HTML Acronym"/>
    <w:basedOn w:val="DefaultParagraphFont"/>
    <w:uiPriority w:val="99"/>
    <w:semiHidden/>
    <w:unhideWhenUsed/>
    <w:rsid w:val="00A634CD"/>
  </w:style>
  <w:style w:type="paragraph" w:styleId="HTMLAddress">
    <w:name w:val="HTML Address"/>
    <w:basedOn w:val="Normal"/>
    <w:link w:val="HTMLAddressChar"/>
    <w:uiPriority w:val="99"/>
    <w:semiHidden/>
    <w:unhideWhenUsed/>
    <w:rsid w:val="00A634CD"/>
    <w:pPr>
      <w:spacing w:before="100" w:after="200" w:line="276" w:lineRule="auto"/>
    </w:pPr>
    <w:rPr>
      <w:rFonts w:eastAsia="Times New Roman"/>
      <w:i/>
      <w:iCs/>
      <w:sz w:val="20"/>
      <w:szCs w:val="20"/>
    </w:rPr>
  </w:style>
  <w:style w:type="character" w:customStyle="1" w:styleId="HTMLAddressChar">
    <w:name w:val="HTML Address Char"/>
    <w:basedOn w:val="DefaultParagraphFont"/>
    <w:link w:val="HTMLAddress"/>
    <w:uiPriority w:val="99"/>
    <w:semiHidden/>
    <w:rsid w:val="00A634CD"/>
    <w:rPr>
      <w:rFonts w:eastAsia="Times New Roman"/>
      <w:i/>
      <w:iCs/>
      <w:sz w:val="20"/>
      <w:szCs w:val="20"/>
    </w:rPr>
  </w:style>
  <w:style w:type="character" w:styleId="HTMLCite">
    <w:name w:val="HTML Cite"/>
    <w:basedOn w:val="DefaultParagraphFont"/>
    <w:uiPriority w:val="99"/>
    <w:semiHidden/>
    <w:unhideWhenUsed/>
    <w:rsid w:val="00A634CD"/>
    <w:rPr>
      <w:i/>
      <w:iCs/>
    </w:rPr>
  </w:style>
  <w:style w:type="character" w:styleId="HTMLDefinition">
    <w:name w:val="HTML Definition"/>
    <w:basedOn w:val="DefaultParagraphFont"/>
    <w:uiPriority w:val="99"/>
    <w:semiHidden/>
    <w:unhideWhenUsed/>
    <w:rsid w:val="00A634CD"/>
    <w:rPr>
      <w:i/>
      <w:iCs/>
    </w:rPr>
  </w:style>
  <w:style w:type="character" w:styleId="HTMLSample">
    <w:name w:val="HTML Sample"/>
    <w:basedOn w:val="DefaultParagraphFont"/>
    <w:uiPriority w:val="99"/>
    <w:semiHidden/>
    <w:unhideWhenUsed/>
    <w:rsid w:val="00A634CD"/>
    <w:rPr>
      <w:rFonts w:ascii="Consolas" w:hAnsi="Consolas"/>
      <w:sz w:val="24"/>
      <w:szCs w:val="24"/>
    </w:rPr>
  </w:style>
  <w:style w:type="character" w:styleId="HTMLVariable">
    <w:name w:val="HTML Variable"/>
    <w:basedOn w:val="DefaultParagraphFont"/>
    <w:uiPriority w:val="99"/>
    <w:semiHidden/>
    <w:unhideWhenUsed/>
    <w:rsid w:val="00A634CD"/>
    <w:rPr>
      <w:i/>
      <w:iCs/>
    </w:rPr>
  </w:style>
  <w:style w:type="character" w:customStyle="1" w:styleId="Hyperlink1">
    <w:name w:val="Hyperlink1"/>
    <w:basedOn w:val="DefaultParagraphFont"/>
    <w:uiPriority w:val="99"/>
    <w:unhideWhenUsed/>
    <w:rsid w:val="00A634CD"/>
    <w:rPr>
      <w:color w:val="2C5C85"/>
      <w:u w:val="single"/>
    </w:rPr>
  </w:style>
  <w:style w:type="paragraph" w:styleId="Index1">
    <w:name w:val="index 1"/>
    <w:basedOn w:val="Normal"/>
    <w:next w:val="Normal"/>
    <w:autoRedefine/>
    <w:uiPriority w:val="99"/>
    <w:semiHidden/>
    <w:unhideWhenUsed/>
    <w:rsid w:val="00A634CD"/>
    <w:pPr>
      <w:spacing w:before="100" w:after="200" w:line="276" w:lineRule="auto"/>
      <w:ind w:left="220" w:hanging="220"/>
    </w:pPr>
    <w:rPr>
      <w:rFonts w:eastAsia="Times New Roman"/>
      <w:sz w:val="20"/>
      <w:szCs w:val="20"/>
    </w:rPr>
  </w:style>
  <w:style w:type="paragraph" w:styleId="Index2">
    <w:name w:val="index 2"/>
    <w:basedOn w:val="Normal"/>
    <w:next w:val="Normal"/>
    <w:autoRedefine/>
    <w:uiPriority w:val="99"/>
    <w:semiHidden/>
    <w:unhideWhenUsed/>
    <w:rsid w:val="00A634CD"/>
    <w:pPr>
      <w:spacing w:before="100" w:after="200" w:line="276" w:lineRule="auto"/>
      <w:ind w:left="440" w:hanging="220"/>
    </w:pPr>
    <w:rPr>
      <w:rFonts w:eastAsia="Times New Roman"/>
      <w:sz w:val="20"/>
      <w:szCs w:val="20"/>
    </w:rPr>
  </w:style>
  <w:style w:type="paragraph" w:styleId="Index3">
    <w:name w:val="index 3"/>
    <w:basedOn w:val="Normal"/>
    <w:next w:val="Normal"/>
    <w:autoRedefine/>
    <w:uiPriority w:val="99"/>
    <w:semiHidden/>
    <w:unhideWhenUsed/>
    <w:rsid w:val="00A634CD"/>
    <w:pPr>
      <w:spacing w:before="100" w:after="200" w:line="276" w:lineRule="auto"/>
      <w:ind w:left="660" w:hanging="220"/>
    </w:pPr>
    <w:rPr>
      <w:rFonts w:eastAsia="Times New Roman"/>
      <w:sz w:val="20"/>
      <w:szCs w:val="20"/>
    </w:rPr>
  </w:style>
  <w:style w:type="paragraph" w:styleId="Index4">
    <w:name w:val="index 4"/>
    <w:basedOn w:val="Normal"/>
    <w:next w:val="Normal"/>
    <w:autoRedefine/>
    <w:uiPriority w:val="99"/>
    <w:semiHidden/>
    <w:unhideWhenUsed/>
    <w:rsid w:val="00A634CD"/>
    <w:pPr>
      <w:spacing w:before="100" w:after="200" w:line="276" w:lineRule="auto"/>
      <w:ind w:left="880" w:hanging="220"/>
    </w:pPr>
    <w:rPr>
      <w:rFonts w:eastAsia="Times New Roman"/>
      <w:sz w:val="20"/>
      <w:szCs w:val="20"/>
    </w:rPr>
  </w:style>
  <w:style w:type="paragraph" w:styleId="Index5">
    <w:name w:val="index 5"/>
    <w:basedOn w:val="Normal"/>
    <w:next w:val="Normal"/>
    <w:autoRedefine/>
    <w:uiPriority w:val="99"/>
    <w:semiHidden/>
    <w:unhideWhenUsed/>
    <w:rsid w:val="00A634CD"/>
    <w:pPr>
      <w:spacing w:before="100" w:after="200" w:line="276" w:lineRule="auto"/>
      <w:ind w:left="1100" w:hanging="220"/>
    </w:pPr>
    <w:rPr>
      <w:rFonts w:eastAsia="Times New Roman"/>
      <w:sz w:val="20"/>
      <w:szCs w:val="20"/>
    </w:rPr>
  </w:style>
  <w:style w:type="paragraph" w:styleId="Index6">
    <w:name w:val="index 6"/>
    <w:basedOn w:val="Normal"/>
    <w:next w:val="Normal"/>
    <w:autoRedefine/>
    <w:uiPriority w:val="99"/>
    <w:semiHidden/>
    <w:unhideWhenUsed/>
    <w:rsid w:val="00A634CD"/>
    <w:pPr>
      <w:spacing w:before="100" w:after="200" w:line="276" w:lineRule="auto"/>
      <w:ind w:left="1320" w:hanging="220"/>
    </w:pPr>
    <w:rPr>
      <w:rFonts w:eastAsia="Times New Roman"/>
      <w:sz w:val="20"/>
      <w:szCs w:val="20"/>
    </w:rPr>
  </w:style>
  <w:style w:type="paragraph" w:styleId="Index7">
    <w:name w:val="index 7"/>
    <w:basedOn w:val="Normal"/>
    <w:next w:val="Normal"/>
    <w:autoRedefine/>
    <w:uiPriority w:val="99"/>
    <w:semiHidden/>
    <w:unhideWhenUsed/>
    <w:rsid w:val="00A634CD"/>
    <w:pPr>
      <w:spacing w:before="100" w:after="200" w:line="276" w:lineRule="auto"/>
      <w:ind w:left="1540" w:hanging="220"/>
    </w:pPr>
    <w:rPr>
      <w:rFonts w:eastAsia="Times New Roman"/>
      <w:sz w:val="20"/>
      <w:szCs w:val="20"/>
    </w:rPr>
  </w:style>
  <w:style w:type="paragraph" w:styleId="Index8">
    <w:name w:val="index 8"/>
    <w:basedOn w:val="Normal"/>
    <w:next w:val="Normal"/>
    <w:autoRedefine/>
    <w:uiPriority w:val="99"/>
    <w:semiHidden/>
    <w:unhideWhenUsed/>
    <w:rsid w:val="00A634CD"/>
    <w:pPr>
      <w:spacing w:before="100" w:after="200" w:line="276" w:lineRule="auto"/>
      <w:ind w:left="1760" w:hanging="220"/>
    </w:pPr>
    <w:rPr>
      <w:rFonts w:eastAsia="Times New Roman"/>
      <w:sz w:val="20"/>
      <w:szCs w:val="20"/>
    </w:rPr>
  </w:style>
  <w:style w:type="paragraph" w:styleId="Index9">
    <w:name w:val="index 9"/>
    <w:basedOn w:val="Normal"/>
    <w:next w:val="Normal"/>
    <w:autoRedefine/>
    <w:uiPriority w:val="99"/>
    <w:semiHidden/>
    <w:unhideWhenUsed/>
    <w:rsid w:val="00A634CD"/>
    <w:pPr>
      <w:spacing w:before="100" w:after="200" w:line="276" w:lineRule="auto"/>
      <w:ind w:left="1980" w:hanging="220"/>
    </w:pPr>
    <w:rPr>
      <w:rFonts w:eastAsia="Times New Roman"/>
      <w:sz w:val="20"/>
      <w:szCs w:val="20"/>
    </w:rPr>
  </w:style>
  <w:style w:type="paragraph" w:customStyle="1" w:styleId="IndexHeading1">
    <w:name w:val="Index Heading1"/>
    <w:basedOn w:val="Normal"/>
    <w:next w:val="Index1"/>
    <w:uiPriority w:val="99"/>
    <w:semiHidden/>
    <w:unhideWhenUsed/>
    <w:rsid w:val="00A634CD"/>
    <w:pPr>
      <w:spacing w:before="100" w:after="200" w:line="276" w:lineRule="auto"/>
    </w:pPr>
    <w:rPr>
      <w:rFonts w:ascii="Georgia" w:eastAsia="Times New Roman" w:hAnsi="Georgia" w:cs="Times New Roman"/>
      <w:b/>
      <w:bCs/>
      <w:sz w:val="20"/>
      <w:szCs w:val="20"/>
    </w:rPr>
  </w:style>
  <w:style w:type="character" w:customStyle="1" w:styleId="IntenseEmphasis1">
    <w:name w:val="Intense Emphasis1"/>
    <w:uiPriority w:val="21"/>
    <w:qFormat/>
    <w:rsid w:val="00A634CD"/>
    <w:rPr>
      <w:b/>
      <w:bCs/>
      <w:caps/>
      <w:color w:val="253443"/>
      <w:spacing w:val="10"/>
    </w:rPr>
  </w:style>
  <w:style w:type="table" w:customStyle="1" w:styleId="LightGrid1">
    <w:name w:val="Light Grid1"/>
    <w:basedOn w:val="TableNormal"/>
    <w:next w:val="LightGrid"/>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customStyle="1" w:styleId="LightGrid-Accent21">
    <w:name w:val="Light Grid - Accent 21"/>
    <w:basedOn w:val="TableNormal"/>
    <w:next w:val="LightGrid-Accent2"/>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Pr>
    <w:tblStylePr w:type="firstRow">
      <w:pPr>
        <w:spacing w:before="0" w:after="0" w:line="240" w:lineRule="auto"/>
      </w:pPr>
      <w:rPr>
        <w:rFonts w:ascii="Georgia" w:eastAsia="Times New Roman" w:hAnsi="Georgia" w:cs="Times New Roman"/>
        <w:b/>
        <w:bCs/>
      </w:rPr>
      <w:tblPr/>
      <w:tcPr>
        <w:tcBorders>
          <w:top w:val="single" w:sz="8" w:space="0" w:color="595959"/>
          <w:left w:val="single" w:sz="8" w:space="0" w:color="595959"/>
          <w:bottom w:val="single" w:sz="18" w:space="0" w:color="595959"/>
          <w:right w:val="single" w:sz="8" w:space="0" w:color="595959"/>
          <w:insideH w:val="nil"/>
          <w:insideV w:val="single" w:sz="8" w:space="0" w:color="595959"/>
        </w:tcBorders>
      </w:tcPr>
    </w:tblStylePr>
    <w:tblStylePr w:type="lastRow">
      <w:pPr>
        <w:spacing w:before="0" w:after="0" w:line="240" w:lineRule="auto"/>
      </w:pPr>
      <w:rPr>
        <w:rFonts w:ascii="Georgia" w:eastAsia="Times New Roman" w:hAnsi="Georgia" w:cs="Times New Roman"/>
        <w:b/>
        <w:bCs/>
      </w:rPr>
      <w:tblPr/>
      <w:tcPr>
        <w:tcBorders>
          <w:top w:val="double" w:sz="6" w:space="0" w:color="595959"/>
          <w:left w:val="single" w:sz="8" w:space="0" w:color="595959"/>
          <w:bottom w:val="single" w:sz="8" w:space="0" w:color="595959"/>
          <w:right w:val="single" w:sz="8" w:space="0" w:color="595959"/>
          <w:insideH w:val="nil"/>
          <w:insideV w:val="single" w:sz="8" w:space="0" w:color="595959"/>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595959"/>
          <w:left w:val="single" w:sz="8" w:space="0" w:color="595959"/>
          <w:bottom w:val="single" w:sz="8" w:space="0" w:color="595959"/>
          <w:right w:val="single" w:sz="8" w:space="0" w:color="595959"/>
        </w:tcBorders>
      </w:tcPr>
    </w:tblStylePr>
    <w:tblStylePr w:type="band1Vert">
      <w:tblPr/>
      <w:tcPr>
        <w:tcBorders>
          <w:top w:val="single" w:sz="8" w:space="0" w:color="595959"/>
          <w:left w:val="single" w:sz="8" w:space="0" w:color="595959"/>
          <w:bottom w:val="single" w:sz="8" w:space="0" w:color="595959"/>
          <w:right w:val="single" w:sz="8" w:space="0" w:color="595959"/>
        </w:tcBorders>
        <w:shd w:val="clear" w:color="auto" w:fill="D5D5D5"/>
      </w:tcPr>
    </w:tblStylePr>
    <w:tblStylePr w:type="band1Horz">
      <w:tblPr/>
      <w:tcPr>
        <w:tcBorders>
          <w:top w:val="single" w:sz="8" w:space="0" w:color="595959"/>
          <w:left w:val="single" w:sz="8" w:space="0" w:color="595959"/>
          <w:bottom w:val="single" w:sz="8" w:space="0" w:color="595959"/>
          <w:right w:val="single" w:sz="8" w:space="0" w:color="595959"/>
          <w:insideV w:val="single" w:sz="8" w:space="0" w:color="595959"/>
        </w:tcBorders>
        <w:shd w:val="clear" w:color="auto" w:fill="D5D5D5"/>
      </w:tcPr>
    </w:tblStylePr>
    <w:tblStylePr w:type="band2Horz">
      <w:tblPr/>
      <w:tcPr>
        <w:tcBorders>
          <w:top w:val="single" w:sz="8" w:space="0" w:color="595959"/>
          <w:left w:val="single" w:sz="8" w:space="0" w:color="595959"/>
          <w:bottom w:val="single" w:sz="8" w:space="0" w:color="595959"/>
          <w:right w:val="single" w:sz="8" w:space="0" w:color="595959"/>
          <w:insideV w:val="single" w:sz="8" w:space="0" w:color="595959"/>
        </w:tcBorders>
      </w:tcPr>
    </w:tblStylePr>
  </w:style>
  <w:style w:type="table" w:customStyle="1" w:styleId="LightGrid-Accent31">
    <w:name w:val="Light Grid - Accent 31"/>
    <w:basedOn w:val="TableNormal"/>
    <w:next w:val="LightGrid-Accent3"/>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customStyle="1" w:styleId="LightGrid-Accent41">
    <w:name w:val="Light Grid - Accent 41"/>
    <w:basedOn w:val="TableNormal"/>
    <w:next w:val="LightGrid-Accent4"/>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customStyle="1" w:styleId="LightGrid-Accent51">
    <w:name w:val="Light Grid - Accent 51"/>
    <w:basedOn w:val="TableNormal"/>
    <w:next w:val="LightGrid-Accent5"/>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customStyle="1" w:styleId="LightGrid-Accent61">
    <w:name w:val="Light Grid - Accent 61"/>
    <w:basedOn w:val="TableNormal"/>
    <w:next w:val="LightGrid-Accent6"/>
    <w:uiPriority w:val="62"/>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customStyle="1" w:styleId="LightList1">
    <w:name w:val="Light List1"/>
    <w:basedOn w:val="TableNormal"/>
    <w:next w:val="LightList"/>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customStyle="1" w:styleId="LightList-Accent21">
    <w:name w:val="Light List - Accent 21"/>
    <w:basedOn w:val="TableNormal"/>
    <w:next w:val="LightList-Accent2"/>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595959"/>
        <w:left w:val="single" w:sz="8" w:space="0" w:color="595959"/>
        <w:bottom w:val="single" w:sz="8" w:space="0" w:color="595959"/>
        <w:right w:val="single" w:sz="8" w:space="0" w:color="595959"/>
      </w:tblBorders>
    </w:tblPr>
    <w:tblStylePr w:type="firstRow">
      <w:pPr>
        <w:spacing w:before="0" w:after="0" w:line="240" w:lineRule="auto"/>
      </w:pPr>
      <w:rPr>
        <w:b/>
        <w:bCs/>
        <w:color w:val="FFFFFF"/>
      </w:rPr>
      <w:tblPr/>
      <w:tcPr>
        <w:shd w:val="clear" w:color="auto" w:fill="595959"/>
      </w:tcPr>
    </w:tblStylePr>
    <w:tblStylePr w:type="lastRow">
      <w:pPr>
        <w:spacing w:before="0" w:after="0" w:line="240" w:lineRule="auto"/>
      </w:pPr>
      <w:rPr>
        <w:b/>
        <w:bCs/>
      </w:rPr>
      <w:tblPr/>
      <w:tcPr>
        <w:tcBorders>
          <w:top w:val="double" w:sz="6" w:space="0" w:color="595959"/>
          <w:left w:val="single" w:sz="8" w:space="0" w:color="595959"/>
          <w:bottom w:val="single" w:sz="8" w:space="0" w:color="595959"/>
          <w:right w:val="single" w:sz="8" w:space="0" w:color="595959"/>
        </w:tcBorders>
      </w:tcPr>
    </w:tblStylePr>
    <w:tblStylePr w:type="firstCol">
      <w:rPr>
        <w:b/>
        <w:bCs/>
      </w:rPr>
    </w:tblStylePr>
    <w:tblStylePr w:type="lastCol">
      <w:rPr>
        <w:b/>
        <w:bCs/>
      </w:rPr>
    </w:tblStylePr>
    <w:tblStylePr w:type="band1Vert">
      <w:tblPr/>
      <w:tcPr>
        <w:tcBorders>
          <w:top w:val="single" w:sz="8" w:space="0" w:color="595959"/>
          <w:left w:val="single" w:sz="8" w:space="0" w:color="595959"/>
          <w:bottom w:val="single" w:sz="8" w:space="0" w:color="595959"/>
          <w:right w:val="single" w:sz="8" w:space="0" w:color="595959"/>
        </w:tcBorders>
      </w:tcPr>
    </w:tblStylePr>
    <w:tblStylePr w:type="band1Horz">
      <w:tblPr/>
      <w:tcPr>
        <w:tcBorders>
          <w:top w:val="single" w:sz="8" w:space="0" w:color="595959"/>
          <w:left w:val="single" w:sz="8" w:space="0" w:color="595959"/>
          <w:bottom w:val="single" w:sz="8" w:space="0" w:color="595959"/>
          <w:right w:val="single" w:sz="8" w:space="0" w:color="595959"/>
        </w:tcBorders>
      </w:tcPr>
    </w:tblStylePr>
  </w:style>
  <w:style w:type="table" w:customStyle="1" w:styleId="LightList-Accent31">
    <w:name w:val="Light List - Accent 31"/>
    <w:basedOn w:val="TableNormal"/>
    <w:next w:val="LightList-Accent3"/>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customStyle="1" w:styleId="LightList-Accent41">
    <w:name w:val="Light List - Accent 41"/>
    <w:basedOn w:val="TableNormal"/>
    <w:next w:val="LightList-Accent4"/>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customStyle="1" w:styleId="LightList-Accent51">
    <w:name w:val="Light List - Accent 51"/>
    <w:basedOn w:val="TableNormal"/>
    <w:next w:val="LightList-Accent5"/>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customStyle="1" w:styleId="LightList-Accent61">
    <w:name w:val="Light List - Accent 61"/>
    <w:basedOn w:val="TableNormal"/>
    <w:next w:val="LightList-Accent6"/>
    <w:uiPriority w:val="61"/>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customStyle="1" w:styleId="LightShading1">
    <w:name w:val="Light Shading1"/>
    <w:basedOn w:val="TableNormal"/>
    <w:next w:val="LightShading"/>
    <w:uiPriority w:val="60"/>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unhideWhenUsed/>
    <w:rsid w:val="00A634CD"/>
    <w:pPr>
      <w:spacing w:before="100" w:after="200" w:line="276" w:lineRule="auto"/>
    </w:pPr>
    <w:rPr>
      <w:rFonts w:eastAsia="Times New Roman"/>
      <w:color w:val="384F65"/>
      <w:sz w:val="20"/>
      <w:szCs w:val="20"/>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table" w:customStyle="1" w:styleId="LightShading-Accent21">
    <w:name w:val="Light Shading - Accent 21"/>
    <w:basedOn w:val="TableNormal"/>
    <w:next w:val="LightShading-Accent2"/>
    <w:uiPriority w:val="60"/>
    <w:semiHidden/>
    <w:unhideWhenUsed/>
    <w:rsid w:val="00A634CD"/>
    <w:pPr>
      <w:spacing w:before="100" w:after="200" w:line="276" w:lineRule="auto"/>
    </w:pPr>
    <w:rPr>
      <w:rFonts w:eastAsia="Times New Roman"/>
      <w:color w:val="424242"/>
      <w:sz w:val="20"/>
      <w:szCs w:val="20"/>
    </w:rPr>
    <w:tblPr>
      <w:tblStyleRowBandSize w:val="1"/>
      <w:tblStyleColBandSize w:val="1"/>
      <w:tblBorders>
        <w:top w:val="single" w:sz="8" w:space="0" w:color="595959"/>
        <w:bottom w:val="single" w:sz="8" w:space="0" w:color="595959"/>
      </w:tblBorders>
    </w:tblPr>
    <w:tblStylePr w:type="firstRow">
      <w:pPr>
        <w:spacing w:before="0" w:after="0" w:line="240" w:lineRule="auto"/>
      </w:pPr>
      <w:rPr>
        <w:b/>
        <w:bCs/>
      </w:rPr>
      <w:tblPr/>
      <w:tcPr>
        <w:tcBorders>
          <w:top w:val="single" w:sz="8" w:space="0" w:color="595959"/>
          <w:left w:val="nil"/>
          <w:bottom w:val="single" w:sz="8" w:space="0" w:color="595959"/>
          <w:right w:val="nil"/>
          <w:insideH w:val="nil"/>
          <w:insideV w:val="nil"/>
        </w:tcBorders>
      </w:tcPr>
    </w:tblStylePr>
    <w:tblStylePr w:type="lastRow">
      <w:pPr>
        <w:spacing w:before="0" w:after="0" w:line="240" w:lineRule="auto"/>
      </w:pPr>
      <w:rPr>
        <w:b/>
        <w:bCs/>
      </w:rPr>
      <w:tblPr/>
      <w:tcPr>
        <w:tcBorders>
          <w:top w:val="single" w:sz="8" w:space="0" w:color="595959"/>
          <w:left w:val="nil"/>
          <w:bottom w:val="single" w:sz="8" w:space="0" w:color="5959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cPr>
    </w:tblStylePr>
    <w:tblStylePr w:type="band1Horz">
      <w:tblPr/>
      <w:tcPr>
        <w:tcBorders>
          <w:left w:val="nil"/>
          <w:right w:val="nil"/>
          <w:insideH w:val="nil"/>
          <w:insideV w:val="nil"/>
        </w:tcBorders>
        <w:shd w:val="clear" w:color="auto" w:fill="D5D5D5"/>
      </w:tcPr>
    </w:tblStylePr>
  </w:style>
  <w:style w:type="table" w:customStyle="1" w:styleId="LightShading-Accent31">
    <w:name w:val="Light Shading - Accent 31"/>
    <w:basedOn w:val="TableNormal"/>
    <w:next w:val="LightShading-Accent3"/>
    <w:uiPriority w:val="60"/>
    <w:semiHidden/>
    <w:unhideWhenUsed/>
    <w:rsid w:val="00A634CD"/>
    <w:pPr>
      <w:spacing w:before="100" w:after="200" w:line="276" w:lineRule="auto"/>
    </w:pPr>
    <w:rPr>
      <w:rFonts w:eastAsia="Times New Roman"/>
      <w:color w:val="841727"/>
      <w:sz w:val="20"/>
      <w:szCs w:val="20"/>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customStyle="1" w:styleId="LightShading-Accent41">
    <w:name w:val="Light Shading - Accent 41"/>
    <w:basedOn w:val="TableNormal"/>
    <w:next w:val="LightShading-Accent4"/>
    <w:uiPriority w:val="60"/>
    <w:semiHidden/>
    <w:unhideWhenUsed/>
    <w:rsid w:val="00A634CD"/>
    <w:pPr>
      <w:spacing w:before="100" w:after="200" w:line="276" w:lineRule="auto"/>
    </w:pPr>
    <w:rPr>
      <w:rFonts w:eastAsia="Times New Roman"/>
      <w:color w:val="634C1E"/>
      <w:sz w:val="20"/>
      <w:szCs w:val="20"/>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customStyle="1" w:styleId="LightShading-Accent51">
    <w:name w:val="Light Shading - Accent 51"/>
    <w:basedOn w:val="TableNormal"/>
    <w:next w:val="LightShading-Accent5"/>
    <w:uiPriority w:val="60"/>
    <w:semiHidden/>
    <w:unhideWhenUsed/>
    <w:rsid w:val="00A634CD"/>
    <w:pPr>
      <w:spacing w:before="100" w:after="200" w:line="276" w:lineRule="auto"/>
    </w:pPr>
    <w:rPr>
      <w:rFonts w:eastAsia="Times New Roman"/>
      <w:color w:val="5E2438"/>
      <w:sz w:val="20"/>
      <w:szCs w:val="20"/>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customStyle="1" w:styleId="LightShading-Accent61">
    <w:name w:val="Light Shading - Accent 61"/>
    <w:basedOn w:val="TableNormal"/>
    <w:next w:val="LightShading-Accent6"/>
    <w:uiPriority w:val="60"/>
    <w:semiHidden/>
    <w:unhideWhenUsed/>
    <w:rsid w:val="00A634CD"/>
    <w:pPr>
      <w:spacing w:before="100" w:after="200" w:line="276" w:lineRule="auto"/>
    </w:pPr>
    <w:rPr>
      <w:rFonts w:eastAsia="Times New Roman"/>
      <w:color w:val="384F65"/>
      <w:sz w:val="20"/>
      <w:szCs w:val="20"/>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A634CD"/>
  </w:style>
  <w:style w:type="paragraph" w:styleId="List">
    <w:name w:val="List"/>
    <w:basedOn w:val="Normal"/>
    <w:uiPriority w:val="99"/>
    <w:semiHidden/>
    <w:unhideWhenUsed/>
    <w:rsid w:val="00A634CD"/>
    <w:pPr>
      <w:spacing w:before="100" w:after="200" w:line="276" w:lineRule="auto"/>
      <w:ind w:left="360" w:hanging="360"/>
      <w:contextualSpacing/>
    </w:pPr>
    <w:rPr>
      <w:rFonts w:eastAsia="Times New Roman"/>
      <w:sz w:val="20"/>
      <w:szCs w:val="20"/>
    </w:rPr>
  </w:style>
  <w:style w:type="paragraph" w:styleId="List2">
    <w:name w:val="List 2"/>
    <w:basedOn w:val="Normal"/>
    <w:uiPriority w:val="99"/>
    <w:semiHidden/>
    <w:unhideWhenUsed/>
    <w:rsid w:val="00A634CD"/>
    <w:pPr>
      <w:spacing w:before="100" w:after="200" w:line="276" w:lineRule="auto"/>
      <w:ind w:left="720" w:hanging="360"/>
      <w:contextualSpacing/>
    </w:pPr>
    <w:rPr>
      <w:rFonts w:eastAsia="Times New Roman"/>
      <w:sz w:val="20"/>
      <w:szCs w:val="20"/>
    </w:rPr>
  </w:style>
  <w:style w:type="paragraph" w:styleId="List3">
    <w:name w:val="List 3"/>
    <w:basedOn w:val="Normal"/>
    <w:uiPriority w:val="99"/>
    <w:semiHidden/>
    <w:unhideWhenUsed/>
    <w:rsid w:val="00A634CD"/>
    <w:pPr>
      <w:spacing w:before="100" w:after="200" w:line="276" w:lineRule="auto"/>
      <w:ind w:left="1080" w:hanging="360"/>
      <w:contextualSpacing/>
    </w:pPr>
    <w:rPr>
      <w:rFonts w:eastAsia="Times New Roman"/>
      <w:sz w:val="20"/>
      <w:szCs w:val="20"/>
    </w:rPr>
  </w:style>
  <w:style w:type="paragraph" w:styleId="List4">
    <w:name w:val="List 4"/>
    <w:basedOn w:val="Normal"/>
    <w:uiPriority w:val="99"/>
    <w:semiHidden/>
    <w:unhideWhenUsed/>
    <w:rsid w:val="00A634CD"/>
    <w:pPr>
      <w:spacing w:before="100" w:after="200" w:line="276" w:lineRule="auto"/>
      <w:ind w:left="1440" w:hanging="360"/>
      <w:contextualSpacing/>
    </w:pPr>
    <w:rPr>
      <w:rFonts w:eastAsia="Times New Roman"/>
      <w:sz w:val="20"/>
      <w:szCs w:val="20"/>
    </w:rPr>
  </w:style>
  <w:style w:type="paragraph" w:styleId="List5">
    <w:name w:val="List 5"/>
    <w:basedOn w:val="Normal"/>
    <w:uiPriority w:val="99"/>
    <w:semiHidden/>
    <w:unhideWhenUsed/>
    <w:rsid w:val="00A634CD"/>
    <w:pPr>
      <w:spacing w:before="100" w:after="200" w:line="276" w:lineRule="auto"/>
      <w:ind w:left="1800" w:hanging="360"/>
      <w:contextualSpacing/>
    </w:pPr>
    <w:rPr>
      <w:rFonts w:eastAsia="Times New Roman"/>
      <w:sz w:val="20"/>
      <w:szCs w:val="20"/>
    </w:rPr>
  </w:style>
  <w:style w:type="paragraph" w:styleId="ListBullet3">
    <w:name w:val="List Bullet 3"/>
    <w:basedOn w:val="Normal"/>
    <w:uiPriority w:val="99"/>
    <w:semiHidden/>
    <w:unhideWhenUsed/>
    <w:rsid w:val="00A634CD"/>
    <w:pPr>
      <w:numPr>
        <w:numId w:val="2"/>
      </w:numPr>
      <w:spacing w:before="100" w:after="200" w:line="276" w:lineRule="auto"/>
      <w:contextualSpacing/>
    </w:pPr>
    <w:rPr>
      <w:rFonts w:eastAsia="Times New Roman"/>
      <w:sz w:val="20"/>
      <w:szCs w:val="20"/>
    </w:rPr>
  </w:style>
  <w:style w:type="paragraph" w:styleId="ListBullet4">
    <w:name w:val="List Bullet 4"/>
    <w:basedOn w:val="Normal"/>
    <w:uiPriority w:val="99"/>
    <w:semiHidden/>
    <w:unhideWhenUsed/>
    <w:rsid w:val="00A634CD"/>
    <w:pPr>
      <w:numPr>
        <w:numId w:val="7"/>
      </w:numPr>
      <w:spacing w:before="100" w:after="200" w:line="276" w:lineRule="auto"/>
      <w:contextualSpacing/>
    </w:pPr>
    <w:rPr>
      <w:rFonts w:eastAsia="Times New Roman"/>
      <w:sz w:val="20"/>
      <w:szCs w:val="20"/>
    </w:rPr>
  </w:style>
  <w:style w:type="paragraph" w:styleId="ListBullet5">
    <w:name w:val="List Bullet 5"/>
    <w:basedOn w:val="Normal"/>
    <w:uiPriority w:val="99"/>
    <w:semiHidden/>
    <w:unhideWhenUsed/>
    <w:rsid w:val="00A634CD"/>
    <w:pPr>
      <w:numPr>
        <w:numId w:val="8"/>
      </w:numPr>
      <w:tabs>
        <w:tab w:val="clear" w:pos="1800"/>
      </w:tabs>
      <w:spacing w:before="100" w:after="200" w:line="276" w:lineRule="auto"/>
      <w:ind w:left="360"/>
      <w:contextualSpacing/>
    </w:pPr>
    <w:rPr>
      <w:rFonts w:eastAsia="Times New Roman"/>
      <w:sz w:val="20"/>
      <w:szCs w:val="20"/>
    </w:rPr>
  </w:style>
  <w:style w:type="paragraph" w:styleId="ListContinue">
    <w:name w:val="List Continue"/>
    <w:basedOn w:val="Normal"/>
    <w:uiPriority w:val="99"/>
    <w:semiHidden/>
    <w:unhideWhenUsed/>
    <w:rsid w:val="00A634CD"/>
    <w:pPr>
      <w:spacing w:before="100" w:after="120" w:line="276" w:lineRule="auto"/>
      <w:ind w:left="360"/>
      <w:contextualSpacing/>
    </w:pPr>
    <w:rPr>
      <w:rFonts w:eastAsia="Times New Roman"/>
      <w:sz w:val="20"/>
      <w:szCs w:val="20"/>
    </w:rPr>
  </w:style>
  <w:style w:type="paragraph" w:styleId="ListContinue2">
    <w:name w:val="List Continue 2"/>
    <w:basedOn w:val="Normal"/>
    <w:uiPriority w:val="99"/>
    <w:semiHidden/>
    <w:unhideWhenUsed/>
    <w:rsid w:val="00A634CD"/>
    <w:pPr>
      <w:spacing w:before="100" w:after="120" w:line="276" w:lineRule="auto"/>
      <w:ind w:left="720"/>
      <w:contextualSpacing/>
    </w:pPr>
    <w:rPr>
      <w:rFonts w:eastAsia="Times New Roman"/>
      <w:sz w:val="20"/>
      <w:szCs w:val="20"/>
    </w:rPr>
  </w:style>
  <w:style w:type="paragraph" w:styleId="ListContinue3">
    <w:name w:val="List Continue 3"/>
    <w:basedOn w:val="Normal"/>
    <w:uiPriority w:val="99"/>
    <w:semiHidden/>
    <w:unhideWhenUsed/>
    <w:rsid w:val="00A634CD"/>
    <w:pPr>
      <w:spacing w:before="100" w:after="120" w:line="276" w:lineRule="auto"/>
      <w:ind w:left="1080"/>
      <w:contextualSpacing/>
    </w:pPr>
    <w:rPr>
      <w:rFonts w:eastAsia="Times New Roman"/>
      <w:sz w:val="20"/>
      <w:szCs w:val="20"/>
    </w:rPr>
  </w:style>
  <w:style w:type="paragraph" w:styleId="ListContinue4">
    <w:name w:val="List Continue 4"/>
    <w:basedOn w:val="Normal"/>
    <w:uiPriority w:val="99"/>
    <w:semiHidden/>
    <w:unhideWhenUsed/>
    <w:rsid w:val="00A634CD"/>
    <w:pPr>
      <w:spacing w:before="100" w:after="120" w:line="276" w:lineRule="auto"/>
      <w:ind w:left="1440"/>
      <w:contextualSpacing/>
    </w:pPr>
    <w:rPr>
      <w:rFonts w:eastAsia="Times New Roman"/>
      <w:sz w:val="20"/>
      <w:szCs w:val="20"/>
    </w:rPr>
  </w:style>
  <w:style w:type="paragraph" w:styleId="ListContinue5">
    <w:name w:val="List Continue 5"/>
    <w:basedOn w:val="Normal"/>
    <w:uiPriority w:val="99"/>
    <w:semiHidden/>
    <w:unhideWhenUsed/>
    <w:rsid w:val="00A634CD"/>
    <w:pPr>
      <w:spacing w:before="100" w:after="120" w:line="276" w:lineRule="auto"/>
      <w:ind w:left="1800"/>
      <w:contextualSpacing/>
    </w:pPr>
    <w:rPr>
      <w:rFonts w:eastAsia="Times New Roman"/>
      <w:sz w:val="20"/>
      <w:szCs w:val="20"/>
    </w:rPr>
  </w:style>
  <w:style w:type="paragraph" w:styleId="ListNumber2">
    <w:name w:val="List Number 2"/>
    <w:basedOn w:val="Normal"/>
    <w:uiPriority w:val="99"/>
    <w:semiHidden/>
    <w:unhideWhenUsed/>
    <w:rsid w:val="00A634CD"/>
    <w:pPr>
      <w:numPr>
        <w:numId w:val="4"/>
      </w:numPr>
      <w:spacing w:before="100" w:after="200" w:line="276" w:lineRule="auto"/>
      <w:contextualSpacing/>
    </w:pPr>
    <w:rPr>
      <w:rFonts w:eastAsia="Times New Roman"/>
      <w:sz w:val="20"/>
      <w:szCs w:val="20"/>
    </w:rPr>
  </w:style>
  <w:style w:type="paragraph" w:styleId="ListNumber3">
    <w:name w:val="List Number 3"/>
    <w:basedOn w:val="Normal"/>
    <w:uiPriority w:val="99"/>
    <w:semiHidden/>
    <w:unhideWhenUsed/>
    <w:rsid w:val="00A634CD"/>
    <w:pPr>
      <w:numPr>
        <w:numId w:val="6"/>
      </w:numPr>
      <w:spacing w:before="100" w:after="200" w:line="276" w:lineRule="auto"/>
      <w:contextualSpacing/>
    </w:pPr>
    <w:rPr>
      <w:rFonts w:eastAsia="Times New Roman"/>
      <w:sz w:val="20"/>
      <w:szCs w:val="20"/>
    </w:rPr>
  </w:style>
  <w:style w:type="paragraph" w:styleId="ListNumber4">
    <w:name w:val="List Number 4"/>
    <w:basedOn w:val="Normal"/>
    <w:uiPriority w:val="99"/>
    <w:semiHidden/>
    <w:unhideWhenUsed/>
    <w:rsid w:val="00A634CD"/>
    <w:pPr>
      <w:numPr>
        <w:numId w:val="9"/>
      </w:numPr>
      <w:spacing w:before="100" w:after="200" w:line="276" w:lineRule="auto"/>
      <w:contextualSpacing/>
    </w:pPr>
    <w:rPr>
      <w:rFonts w:eastAsia="Times New Roman"/>
      <w:sz w:val="20"/>
      <w:szCs w:val="20"/>
    </w:rPr>
  </w:style>
  <w:style w:type="paragraph" w:styleId="ListNumber5">
    <w:name w:val="List Number 5"/>
    <w:basedOn w:val="Normal"/>
    <w:uiPriority w:val="99"/>
    <w:semiHidden/>
    <w:unhideWhenUsed/>
    <w:rsid w:val="00A634CD"/>
    <w:pPr>
      <w:numPr>
        <w:numId w:val="10"/>
      </w:numPr>
      <w:spacing w:before="100" w:after="200" w:line="276" w:lineRule="auto"/>
      <w:contextualSpacing/>
    </w:pPr>
    <w:rPr>
      <w:rFonts w:eastAsia="Times New Roman"/>
      <w:sz w:val="20"/>
      <w:szCs w:val="20"/>
    </w:rPr>
  </w:style>
  <w:style w:type="paragraph" w:styleId="ListParagraph">
    <w:name w:val="List Paragraph"/>
    <w:basedOn w:val="Normal"/>
    <w:uiPriority w:val="34"/>
    <w:qFormat/>
    <w:rsid w:val="00A634CD"/>
    <w:pPr>
      <w:spacing w:before="100" w:after="200" w:line="276" w:lineRule="auto"/>
      <w:ind w:left="720"/>
      <w:contextualSpacing/>
    </w:pPr>
    <w:rPr>
      <w:rFonts w:eastAsia="Times New Roman"/>
      <w:sz w:val="20"/>
      <w:szCs w:val="20"/>
    </w:rPr>
  </w:style>
  <w:style w:type="table" w:customStyle="1" w:styleId="ListTable1Light1">
    <w:name w:val="List Table 1 Light1"/>
    <w:basedOn w:val="TableNormal"/>
    <w:next w:val="ListTable1Light"/>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1Light-Accent21">
    <w:name w:val="List Table 1 Light - Accent 21"/>
    <w:basedOn w:val="TableNormal"/>
    <w:next w:val="ListTable1Light-Accent2"/>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9B9B9B"/>
        </w:tcBorders>
      </w:tcPr>
    </w:tblStylePr>
    <w:tblStylePr w:type="lastRow">
      <w:rPr>
        <w:b/>
        <w:bCs/>
      </w:rPr>
      <w:tblPr/>
      <w:tcPr>
        <w:tcBorders>
          <w:top w:val="sing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1Light-Accent31">
    <w:name w:val="List Table 1 Light - Accent 31"/>
    <w:basedOn w:val="TableNormal"/>
    <w:next w:val="ListTable1Light-Accent3"/>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next w:val="ListTable1Light-Accent4"/>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next w:val="ListTable1Light-Accent5"/>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next w:val="ListTable1Light-Accent6"/>
    <w:uiPriority w:val="46"/>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next w:val="ListTable2"/>
    <w:uiPriority w:val="47"/>
    <w:rsid w:val="00A634CD"/>
    <w:pPr>
      <w:spacing w:before="100" w:after="200" w:line="276" w:lineRule="auto"/>
    </w:pPr>
    <w:rPr>
      <w:rFonts w:eastAsia="Times New Roman"/>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A634CD"/>
    <w:pPr>
      <w:spacing w:before="100" w:after="200" w:line="276" w:lineRule="auto"/>
    </w:pPr>
    <w:rPr>
      <w:rFonts w:eastAsia="Times New Roman"/>
      <w:sz w:val="20"/>
      <w:szCs w:val="20"/>
    </w:rPr>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Accent21">
    <w:name w:val="List Table 2 - Accent 21"/>
    <w:basedOn w:val="TableNormal"/>
    <w:next w:val="ListTable2-Accent2"/>
    <w:uiPriority w:val="47"/>
    <w:rsid w:val="00A634CD"/>
    <w:pPr>
      <w:spacing w:before="100" w:after="200" w:line="276" w:lineRule="auto"/>
    </w:pPr>
    <w:rPr>
      <w:rFonts w:eastAsia="Times New Roman"/>
      <w:sz w:val="20"/>
      <w:szCs w:val="20"/>
    </w:rPr>
    <w:tblPr>
      <w:tblStyleRowBandSize w:val="1"/>
      <w:tblStyleColBandSize w:val="1"/>
      <w:tblBorders>
        <w:top w:val="single" w:sz="4" w:space="0" w:color="9B9B9B"/>
        <w:bottom w:val="single" w:sz="4" w:space="0" w:color="9B9B9B"/>
        <w:insideH w:val="single" w:sz="4" w:space="0" w:color="9B9B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2-Accent31">
    <w:name w:val="List Table 2 - Accent 31"/>
    <w:basedOn w:val="TableNormal"/>
    <w:next w:val="ListTable2-Accent3"/>
    <w:uiPriority w:val="47"/>
    <w:rsid w:val="00A634CD"/>
    <w:pPr>
      <w:spacing w:before="100" w:after="200" w:line="276" w:lineRule="auto"/>
    </w:pPr>
    <w:rPr>
      <w:rFonts w:eastAsia="Times New Roman"/>
      <w:sz w:val="20"/>
      <w:szCs w:val="20"/>
    </w:rPr>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next w:val="ListTable2-Accent4"/>
    <w:uiPriority w:val="47"/>
    <w:rsid w:val="00A634CD"/>
    <w:pPr>
      <w:spacing w:before="100" w:after="200" w:line="276" w:lineRule="auto"/>
    </w:pPr>
    <w:rPr>
      <w:rFonts w:eastAsia="Times New Roman"/>
      <w:sz w:val="20"/>
      <w:szCs w:val="20"/>
    </w:rPr>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next w:val="ListTable2-Accent5"/>
    <w:uiPriority w:val="47"/>
    <w:rsid w:val="00A634CD"/>
    <w:pPr>
      <w:spacing w:before="100" w:after="200" w:line="276" w:lineRule="auto"/>
    </w:pPr>
    <w:rPr>
      <w:rFonts w:eastAsia="Times New Roman"/>
      <w:sz w:val="20"/>
      <w:szCs w:val="20"/>
    </w:rPr>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next w:val="ListTable2-Accent6"/>
    <w:uiPriority w:val="47"/>
    <w:rsid w:val="00A634CD"/>
    <w:pPr>
      <w:spacing w:before="100" w:after="200" w:line="276" w:lineRule="auto"/>
    </w:pPr>
    <w:rPr>
      <w:rFonts w:eastAsia="Times New Roman"/>
      <w:sz w:val="20"/>
      <w:szCs w:val="20"/>
    </w:rPr>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next w:val="ListTable3"/>
    <w:uiPriority w:val="48"/>
    <w:rsid w:val="00A634CD"/>
    <w:pPr>
      <w:spacing w:before="100" w:after="200" w:line="276" w:lineRule="auto"/>
    </w:pPr>
    <w:rPr>
      <w:rFonts w:eastAsia="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A634CD"/>
    <w:pPr>
      <w:spacing w:before="100" w:after="200" w:line="276" w:lineRule="auto"/>
    </w:pPr>
    <w:rPr>
      <w:rFonts w:eastAsia="Times New Roman"/>
      <w:sz w:val="20"/>
      <w:szCs w:val="20"/>
    </w:rPr>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3-Accent21">
    <w:name w:val="List Table 3 - Accent 21"/>
    <w:basedOn w:val="TableNormal"/>
    <w:next w:val="ListTable3-Accent2"/>
    <w:uiPriority w:val="48"/>
    <w:rsid w:val="00A634CD"/>
    <w:pPr>
      <w:spacing w:before="100" w:after="200" w:line="276" w:lineRule="auto"/>
    </w:pPr>
    <w:rPr>
      <w:rFonts w:eastAsia="Times New Roman"/>
      <w:sz w:val="20"/>
      <w:szCs w:val="20"/>
    </w:rPr>
    <w:tblPr>
      <w:tblStyleRowBandSize w:val="1"/>
      <w:tblStyleColBandSize w:val="1"/>
      <w:tblBorders>
        <w:top w:val="single" w:sz="4" w:space="0" w:color="595959"/>
        <w:left w:val="single" w:sz="4" w:space="0" w:color="595959"/>
        <w:bottom w:val="single" w:sz="4" w:space="0" w:color="595959"/>
        <w:right w:val="single" w:sz="4" w:space="0" w:color="595959"/>
      </w:tblBorders>
    </w:tblPr>
    <w:tblStylePr w:type="firstRow">
      <w:rPr>
        <w:b/>
        <w:bCs/>
        <w:color w:val="FFFFFF"/>
      </w:rPr>
      <w:tblPr/>
      <w:tcPr>
        <w:shd w:val="clear" w:color="auto" w:fill="595959"/>
      </w:tcPr>
    </w:tblStylePr>
    <w:tblStylePr w:type="lastRow">
      <w:rPr>
        <w:b/>
        <w:bCs/>
      </w:rPr>
      <w:tblPr/>
      <w:tcPr>
        <w:tcBorders>
          <w:top w:val="double" w:sz="4" w:space="0" w:color="5959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95959"/>
          <w:right w:val="single" w:sz="4" w:space="0" w:color="595959"/>
        </w:tcBorders>
      </w:tcPr>
    </w:tblStylePr>
    <w:tblStylePr w:type="band1Horz">
      <w:tblPr/>
      <w:tcPr>
        <w:tcBorders>
          <w:top w:val="single" w:sz="4" w:space="0" w:color="595959"/>
          <w:bottom w:val="single" w:sz="4" w:space="0" w:color="5959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left w:val="nil"/>
        </w:tcBorders>
      </w:tcPr>
    </w:tblStylePr>
    <w:tblStylePr w:type="swCell">
      <w:tblPr/>
      <w:tcPr>
        <w:tcBorders>
          <w:top w:val="double" w:sz="4" w:space="0" w:color="595959"/>
          <w:right w:val="nil"/>
        </w:tcBorders>
      </w:tcPr>
    </w:tblStylePr>
  </w:style>
  <w:style w:type="table" w:customStyle="1" w:styleId="ListTable3-Accent31">
    <w:name w:val="List Table 3 - Accent 31"/>
    <w:basedOn w:val="TableNormal"/>
    <w:next w:val="ListTable3-Accent3"/>
    <w:uiPriority w:val="48"/>
    <w:rsid w:val="00A634CD"/>
    <w:pPr>
      <w:spacing w:before="100" w:after="200" w:line="276" w:lineRule="auto"/>
    </w:pPr>
    <w:rPr>
      <w:rFonts w:eastAsia="Times New Roman"/>
      <w:sz w:val="20"/>
      <w:szCs w:val="20"/>
    </w:rPr>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next w:val="ListTable3-Accent4"/>
    <w:uiPriority w:val="48"/>
    <w:rsid w:val="00A634CD"/>
    <w:pPr>
      <w:spacing w:before="100" w:after="200" w:line="276" w:lineRule="auto"/>
    </w:pPr>
    <w:rPr>
      <w:rFonts w:eastAsia="Times New Roman"/>
      <w:sz w:val="20"/>
      <w:szCs w:val="20"/>
    </w:rPr>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next w:val="ListTable3-Accent5"/>
    <w:uiPriority w:val="48"/>
    <w:rsid w:val="00A634CD"/>
    <w:pPr>
      <w:spacing w:before="100" w:after="200" w:line="276" w:lineRule="auto"/>
    </w:pPr>
    <w:rPr>
      <w:rFonts w:eastAsia="Times New Roman"/>
      <w:sz w:val="20"/>
      <w:szCs w:val="20"/>
    </w:rPr>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next w:val="ListTable3-Accent6"/>
    <w:uiPriority w:val="48"/>
    <w:rsid w:val="00A634CD"/>
    <w:pPr>
      <w:spacing w:before="100" w:after="200" w:line="276" w:lineRule="auto"/>
    </w:pPr>
    <w:rPr>
      <w:rFonts w:eastAsia="Times New Roman"/>
      <w:sz w:val="20"/>
      <w:szCs w:val="20"/>
    </w:rPr>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next w:val="ListTable4"/>
    <w:uiPriority w:val="49"/>
    <w:rsid w:val="00A634CD"/>
    <w:pPr>
      <w:spacing w:before="100" w:after="200" w:line="276" w:lineRule="auto"/>
    </w:pPr>
    <w:rPr>
      <w:rFonts w:eastAsia="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4-Accent21">
    <w:name w:val="List Table 4 - Accent 21"/>
    <w:basedOn w:val="TableNormal"/>
    <w:next w:val="ListTable4-Accent2"/>
    <w:uiPriority w:val="49"/>
    <w:rsid w:val="00A634CD"/>
    <w:pPr>
      <w:spacing w:before="100" w:after="200" w:line="276" w:lineRule="auto"/>
    </w:pPr>
    <w:rPr>
      <w:rFonts w:eastAsia="Times New Roman"/>
      <w:sz w:val="20"/>
      <w:szCs w:val="20"/>
    </w:rPr>
    <w:tblPr>
      <w:tblStyleRowBandSize w:val="1"/>
      <w:tblStyleColBandSize w:val="1"/>
      <w:tblBorders>
        <w:top w:val="single" w:sz="4" w:space="0" w:color="9B9B9B"/>
        <w:left w:val="single" w:sz="4" w:space="0" w:color="9B9B9B"/>
        <w:bottom w:val="single" w:sz="4" w:space="0" w:color="9B9B9B"/>
        <w:right w:val="single" w:sz="4" w:space="0" w:color="9B9B9B"/>
        <w:insideH w:val="single" w:sz="4" w:space="0" w:color="9B9B9B"/>
      </w:tblBorders>
    </w:tblPr>
    <w:tblStylePr w:type="firstRow">
      <w:rPr>
        <w:b/>
        <w:bCs/>
        <w:color w:val="FFFFFF"/>
      </w:rPr>
      <w:tblPr/>
      <w:tcPr>
        <w:tcBorders>
          <w:top w:val="single" w:sz="4" w:space="0" w:color="595959"/>
          <w:left w:val="single" w:sz="4" w:space="0" w:color="595959"/>
          <w:bottom w:val="single" w:sz="4" w:space="0" w:color="595959"/>
          <w:right w:val="single" w:sz="4" w:space="0" w:color="595959"/>
          <w:insideH w:val="nil"/>
        </w:tcBorders>
        <w:shd w:val="clear" w:color="auto" w:fill="595959"/>
      </w:tcPr>
    </w:tblStylePr>
    <w:tblStylePr w:type="lastRow">
      <w:rPr>
        <w:b/>
        <w:bCs/>
      </w:rPr>
      <w:tblPr/>
      <w:tcPr>
        <w:tcBorders>
          <w:top w:val="double" w:sz="4" w:space="0" w:color="9B9B9B"/>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4-Accent31">
    <w:name w:val="List Table 4 - Accent 31"/>
    <w:basedOn w:val="TableNormal"/>
    <w:next w:val="ListTable4-Accent3"/>
    <w:uiPriority w:val="49"/>
    <w:rsid w:val="00A634CD"/>
    <w:pPr>
      <w:spacing w:before="100" w:after="200" w:line="276" w:lineRule="auto"/>
    </w:pPr>
    <w:rPr>
      <w:rFonts w:eastAsia="Times New Roman"/>
      <w:sz w:val="20"/>
      <w:szCs w:val="20"/>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next w:val="ListTable4-Accent4"/>
    <w:uiPriority w:val="49"/>
    <w:rsid w:val="00A634CD"/>
    <w:pPr>
      <w:spacing w:before="100" w:after="200" w:line="276" w:lineRule="auto"/>
    </w:pPr>
    <w:rPr>
      <w:rFonts w:eastAsia="Times New Roman"/>
      <w:sz w:val="20"/>
      <w:szCs w:val="20"/>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next w:val="ListTable4-Accent5"/>
    <w:uiPriority w:val="49"/>
    <w:rsid w:val="00A634CD"/>
    <w:pPr>
      <w:spacing w:before="100" w:after="200" w:line="276" w:lineRule="auto"/>
    </w:pPr>
    <w:rPr>
      <w:rFonts w:eastAsia="Times New Roman"/>
      <w:sz w:val="20"/>
      <w:szCs w:val="20"/>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next w:val="ListTable4-Accent6"/>
    <w:uiPriority w:val="49"/>
    <w:rsid w:val="00A634CD"/>
    <w:pPr>
      <w:spacing w:before="100" w:after="200" w:line="276" w:lineRule="auto"/>
    </w:pPr>
    <w:rPr>
      <w:rFonts w:eastAsia="Times New Roman"/>
      <w:sz w:val="20"/>
      <w:szCs w:val="20"/>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next w:val="ListTable5Dark"/>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595959"/>
        <w:left w:val="single" w:sz="24" w:space="0" w:color="595959"/>
        <w:bottom w:val="single" w:sz="24" w:space="0" w:color="595959"/>
        <w:right w:val="single" w:sz="24" w:space="0" w:color="595959"/>
      </w:tblBorders>
    </w:tblPr>
    <w:tcPr>
      <w:shd w:val="clear" w:color="auto" w:fill="5959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A634CD"/>
    <w:pPr>
      <w:spacing w:before="100" w:after="200" w:line="276" w:lineRule="auto"/>
    </w:pPr>
    <w:rPr>
      <w:rFonts w:eastAsia="Times New Roman"/>
      <w:color w:val="FFFFFF"/>
      <w:sz w:val="20"/>
      <w:szCs w:val="20"/>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A634CD"/>
    <w:pPr>
      <w:spacing w:before="100" w:after="200" w:line="276" w:lineRule="auto"/>
    </w:pPr>
    <w:rPr>
      <w:rFonts w:eastAsia="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6Colorful-Accent21">
    <w:name w:val="List Table 6 Colorful - Accent 21"/>
    <w:basedOn w:val="TableNormal"/>
    <w:next w:val="ListTable6Colorful-Accent2"/>
    <w:uiPriority w:val="51"/>
    <w:rsid w:val="00A634CD"/>
    <w:pPr>
      <w:spacing w:before="100" w:after="200" w:line="276" w:lineRule="auto"/>
    </w:pPr>
    <w:rPr>
      <w:rFonts w:eastAsia="Times New Roman"/>
      <w:color w:val="424242"/>
      <w:sz w:val="20"/>
      <w:szCs w:val="20"/>
    </w:rPr>
    <w:tblPr>
      <w:tblStyleRowBandSize w:val="1"/>
      <w:tblStyleColBandSize w:val="1"/>
      <w:tblBorders>
        <w:top w:val="single" w:sz="4" w:space="0" w:color="595959"/>
        <w:bottom w:val="single" w:sz="4" w:space="0" w:color="595959"/>
      </w:tblBorders>
    </w:tblPr>
    <w:tblStylePr w:type="firstRow">
      <w:rPr>
        <w:b/>
        <w:bCs/>
      </w:rPr>
      <w:tblPr/>
      <w:tcPr>
        <w:tcBorders>
          <w:bottom w:val="single" w:sz="4" w:space="0" w:color="595959"/>
        </w:tcBorders>
      </w:tcPr>
    </w:tblStylePr>
    <w:tblStylePr w:type="lastRow">
      <w:rPr>
        <w:b/>
        <w:bCs/>
      </w:rPr>
      <w:tblPr/>
      <w:tcPr>
        <w:tcBorders>
          <w:top w:val="double" w:sz="4" w:space="0" w:color="595959"/>
        </w:tcBorders>
      </w:tcPr>
    </w:tblStylePr>
    <w:tblStylePr w:type="firstCol">
      <w:rPr>
        <w:b/>
        <w:bCs/>
      </w:rPr>
    </w:tblStylePr>
    <w:tblStylePr w:type="lastCol">
      <w:rPr>
        <w:b/>
        <w:bCs/>
      </w:rPr>
    </w:tblStylePr>
    <w:tblStylePr w:type="band1Vert">
      <w:tblPr/>
      <w:tcPr>
        <w:shd w:val="clear" w:color="auto" w:fill="DDDDDD"/>
      </w:tcPr>
    </w:tblStylePr>
    <w:tblStylePr w:type="band1Horz">
      <w:tblPr/>
      <w:tcPr>
        <w:shd w:val="clear" w:color="auto" w:fill="DDDDDD"/>
      </w:tcPr>
    </w:tblStylePr>
  </w:style>
  <w:style w:type="table" w:customStyle="1" w:styleId="ListTable6Colorful-Accent31">
    <w:name w:val="List Table 6 Colorful - Accent 31"/>
    <w:basedOn w:val="TableNormal"/>
    <w:next w:val="ListTable6Colorful-Accent3"/>
    <w:uiPriority w:val="51"/>
    <w:rsid w:val="00A634CD"/>
    <w:pPr>
      <w:spacing w:before="100" w:after="200" w:line="276" w:lineRule="auto"/>
    </w:pPr>
    <w:rPr>
      <w:rFonts w:eastAsia="Times New Roman"/>
      <w:color w:val="841727"/>
      <w:sz w:val="20"/>
      <w:szCs w:val="20"/>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next w:val="ListTable6Colorful-Accent4"/>
    <w:uiPriority w:val="51"/>
    <w:rsid w:val="00A634CD"/>
    <w:pPr>
      <w:spacing w:before="100" w:after="200" w:line="276" w:lineRule="auto"/>
    </w:pPr>
    <w:rPr>
      <w:rFonts w:eastAsia="Times New Roman"/>
      <w:color w:val="634C1E"/>
      <w:sz w:val="20"/>
      <w:szCs w:val="20"/>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next w:val="ListTable6Colorful-Accent5"/>
    <w:uiPriority w:val="51"/>
    <w:rsid w:val="00A634CD"/>
    <w:pPr>
      <w:spacing w:before="100" w:after="200" w:line="276" w:lineRule="auto"/>
    </w:pPr>
    <w:rPr>
      <w:rFonts w:eastAsia="Times New Roman"/>
      <w:color w:val="5E2438"/>
      <w:sz w:val="20"/>
      <w:szCs w:val="20"/>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next w:val="ListTable6Colorful-Accent6"/>
    <w:uiPriority w:val="51"/>
    <w:rsid w:val="00A634CD"/>
    <w:pPr>
      <w:spacing w:before="100" w:after="200" w:line="276" w:lineRule="auto"/>
    </w:pPr>
    <w:rPr>
      <w:rFonts w:eastAsia="Times New Roman"/>
      <w:color w:val="384F65"/>
      <w:sz w:val="20"/>
      <w:szCs w:val="20"/>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next w:val="ListTable7Colorful"/>
    <w:uiPriority w:val="52"/>
    <w:rsid w:val="00A634CD"/>
    <w:pPr>
      <w:spacing w:before="100" w:after="200" w:line="276" w:lineRule="auto"/>
    </w:pPr>
    <w:rPr>
      <w:rFonts w:eastAsia="Times New Roman"/>
      <w:color w:val="000000"/>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A634CD"/>
    <w:pPr>
      <w:spacing w:before="100" w:after="200" w:line="276" w:lineRule="auto"/>
    </w:pPr>
    <w:rPr>
      <w:rFonts w:eastAsia="Times New Roman"/>
      <w:color w:val="384F65"/>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A634CD"/>
    <w:pPr>
      <w:spacing w:before="100" w:after="200" w:line="276" w:lineRule="auto"/>
    </w:pPr>
    <w:rPr>
      <w:rFonts w:eastAsia="Times New Roman"/>
      <w:color w:val="424242"/>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595959"/>
        </w:tcBorders>
        <w:shd w:val="clear" w:color="auto" w:fill="FFFFFF"/>
      </w:tcPr>
    </w:tblStylePr>
    <w:tblStylePr w:type="lastRow">
      <w:rPr>
        <w:rFonts w:ascii="Georgia" w:eastAsia="Times New Roman" w:hAnsi="Georgia" w:cs="Times New Roman"/>
        <w:i/>
        <w:iCs/>
        <w:sz w:val="26"/>
      </w:rPr>
      <w:tblPr/>
      <w:tcPr>
        <w:tcBorders>
          <w:top w:val="single" w:sz="4" w:space="0" w:color="595959"/>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595959"/>
        </w:tcBorders>
        <w:shd w:val="clear" w:color="auto" w:fill="FFFFFF"/>
      </w:tcPr>
    </w:tblStylePr>
    <w:tblStylePr w:type="lastCol">
      <w:rPr>
        <w:rFonts w:ascii="Georgia" w:eastAsia="Times New Roman" w:hAnsi="Georgia" w:cs="Times New Roman"/>
        <w:i/>
        <w:iCs/>
        <w:sz w:val="26"/>
      </w:rPr>
      <w:tblPr/>
      <w:tcPr>
        <w:tcBorders>
          <w:left w:val="single" w:sz="4" w:space="0" w:color="595959"/>
        </w:tcBorders>
        <w:shd w:val="clear" w:color="auto" w:fill="FFFFFF"/>
      </w:tcPr>
    </w:tblStylePr>
    <w:tblStylePr w:type="band1Vert">
      <w:tblPr/>
      <w:tcPr>
        <w:shd w:val="clear" w:color="auto" w:fill="DDDDDD"/>
      </w:tcPr>
    </w:tblStylePr>
    <w:tblStylePr w:type="band1Horz">
      <w:tblPr/>
      <w:tcPr>
        <w:shd w:val="clear" w:color="auto" w:fill="DD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A634CD"/>
    <w:pPr>
      <w:spacing w:before="100" w:after="200" w:line="276" w:lineRule="auto"/>
    </w:pPr>
    <w:rPr>
      <w:rFonts w:eastAsia="Times New Roman"/>
      <w:color w:val="841727"/>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A634CD"/>
    <w:pPr>
      <w:spacing w:before="100" w:after="200" w:line="276" w:lineRule="auto"/>
    </w:pPr>
    <w:rPr>
      <w:rFonts w:eastAsia="Times New Roman"/>
      <w:color w:val="634C1E"/>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A634CD"/>
    <w:pPr>
      <w:spacing w:before="100" w:after="200" w:line="276" w:lineRule="auto"/>
    </w:pPr>
    <w:rPr>
      <w:rFonts w:eastAsia="Times New Roman"/>
      <w:color w:val="5E2438"/>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A634CD"/>
    <w:pPr>
      <w:spacing w:before="100" w:after="200" w:line="276" w:lineRule="auto"/>
    </w:pPr>
    <w:rPr>
      <w:rFonts w:eastAsia="Times New Roman"/>
      <w:color w:val="384F65"/>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customStyle="1" w:styleId="MediumGrid1-Accent21">
    <w:name w:val="Medium Grid 1 - Accent 21"/>
    <w:basedOn w:val="TableNormal"/>
    <w:next w:val="MediumGrid1-Accent2"/>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Pr>
    <w:tcPr>
      <w:shd w:val="clear" w:color="auto" w:fill="D5D5D5"/>
    </w:tcPr>
    <w:tblStylePr w:type="firstRow">
      <w:rPr>
        <w:b/>
        <w:bCs/>
      </w:rPr>
    </w:tblStylePr>
    <w:tblStylePr w:type="lastRow">
      <w:rPr>
        <w:b/>
        <w:bCs/>
      </w:rPr>
      <w:tblPr/>
      <w:tcPr>
        <w:tcBorders>
          <w:top w:val="single" w:sz="18" w:space="0" w:color="828282"/>
        </w:tcBorders>
      </w:tcPr>
    </w:tblStylePr>
    <w:tblStylePr w:type="firstCol">
      <w:rPr>
        <w:b/>
        <w:bCs/>
      </w:rPr>
    </w:tblStylePr>
    <w:tblStylePr w:type="lastCol">
      <w:rPr>
        <w:b/>
        <w:bCs/>
      </w:rPr>
    </w:tblStylePr>
    <w:tblStylePr w:type="band1Vert">
      <w:tblPr/>
      <w:tcPr>
        <w:shd w:val="clear" w:color="auto" w:fill="ACACAC"/>
      </w:tcPr>
    </w:tblStylePr>
    <w:tblStylePr w:type="band1Horz">
      <w:tblPr/>
      <w:tcPr>
        <w:shd w:val="clear" w:color="auto" w:fill="ACACAC"/>
      </w:tcPr>
    </w:tblStylePr>
  </w:style>
  <w:style w:type="table" w:customStyle="1" w:styleId="MediumGrid1-Accent31">
    <w:name w:val="Medium Grid 1 - Accent 31"/>
    <w:basedOn w:val="TableNormal"/>
    <w:next w:val="MediumGrid1-Accent3"/>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customStyle="1" w:styleId="MediumGrid1-Accent41">
    <w:name w:val="Medium Grid 1 - Accent 41"/>
    <w:basedOn w:val="TableNormal"/>
    <w:next w:val="MediumGrid1-Accent4"/>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customStyle="1" w:styleId="MediumGrid1-Accent51">
    <w:name w:val="Medium Grid 1 - Accent 51"/>
    <w:basedOn w:val="TableNormal"/>
    <w:next w:val="MediumGrid1-Accent5"/>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customStyle="1" w:styleId="MediumGrid1-Accent61">
    <w:name w:val="Medium Grid 1 - Accent 61"/>
    <w:basedOn w:val="TableNormal"/>
    <w:next w:val="MediumGrid1-Accent6"/>
    <w:uiPriority w:val="67"/>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customStyle="1" w:styleId="MediumGrid21">
    <w:name w:val="Medium Grid 21"/>
    <w:basedOn w:val="TableNormal"/>
    <w:next w:val="MediumGrid2"/>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Pr>
    <w:tcPr>
      <w:shd w:val="clear" w:color="auto" w:fill="D5D5D5"/>
    </w:tcPr>
    <w:tblStylePr w:type="firstRow">
      <w:rPr>
        <w:b/>
        <w:bCs/>
        <w:color w:val="000000"/>
      </w:rPr>
      <w:tblPr/>
      <w:tcPr>
        <w:shd w:val="clear" w:color="auto" w:fill="EEEE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DDDD"/>
      </w:tcPr>
    </w:tblStylePr>
    <w:tblStylePr w:type="band1Vert">
      <w:tblPr/>
      <w:tcPr>
        <w:shd w:val="clear" w:color="auto" w:fill="ACACAC"/>
      </w:tcPr>
    </w:tblStylePr>
    <w:tblStylePr w:type="band1Horz">
      <w:tblPr/>
      <w:tcPr>
        <w:tcBorders>
          <w:insideH w:val="single" w:sz="6" w:space="0" w:color="595959"/>
          <w:insideV w:val="single" w:sz="6" w:space="0" w:color="595959"/>
        </w:tcBorders>
        <w:shd w:val="clear" w:color="auto" w:fill="ACACAC"/>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customStyle="1" w:styleId="MediumGrid31">
    <w:name w:val="Medium Grid 31"/>
    <w:basedOn w:val="TableNormal"/>
    <w:next w:val="MediumGrid3"/>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customStyle="1" w:styleId="MediumGrid3-Accent21">
    <w:name w:val="Medium Grid 3 - Accent 21"/>
    <w:basedOn w:val="TableNormal"/>
    <w:next w:val="MediumGrid3-Accent2"/>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5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959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959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959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959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CAC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CACAC"/>
      </w:tcPr>
    </w:tblStylePr>
  </w:style>
  <w:style w:type="table" w:customStyle="1" w:styleId="MediumGrid3-Accent31">
    <w:name w:val="Medium Grid 3 - Accent 31"/>
    <w:basedOn w:val="TableNormal"/>
    <w:next w:val="MediumGrid3-Accent3"/>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customStyle="1" w:styleId="MediumGrid3-Accent41">
    <w:name w:val="Medium Grid 3 - Accent 41"/>
    <w:basedOn w:val="TableNormal"/>
    <w:next w:val="MediumGrid3-Accent4"/>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customStyle="1" w:styleId="MediumGrid3-Accent51">
    <w:name w:val="Medium Grid 3 - Accent 51"/>
    <w:basedOn w:val="TableNormal"/>
    <w:next w:val="MediumGrid3-Accent5"/>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customStyle="1" w:styleId="MediumGrid3-Accent61">
    <w:name w:val="Medium Grid 3 - Accent 61"/>
    <w:basedOn w:val="TableNormal"/>
    <w:next w:val="MediumGrid3-Accent6"/>
    <w:uiPriority w:val="69"/>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customStyle="1" w:styleId="MediumList11">
    <w:name w:val="Medium List 11"/>
    <w:basedOn w:val="TableNormal"/>
    <w:next w:val="MediumList1"/>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customStyle="1" w:styleId="MediumList1-Accent21">
    <w:name w:val="Medium List 1 - Accent 21"/>
    <w:basedOn w:val="TableNormal"/>
    <w:next w:val="MediumList1-Accent2"/>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595959"/>
        <w:bottom w:val="single" w:sz="8" w:space="0" w:color="595959"/>
      </w:tblBorders>
    </w:tblPr>
    <w:tblStylePr w:type="firstRow">
      <w:rPr>
        <w:rFonts w:ascii="Georgia" w:eastAsia="Times New Roman" w:hAnsi="Georgia" w:cs="Times New Roman"/>
      </w:rPr>
      <w:tblPr/>
      <w:tcPr>
        <w:tcBorders>
          <w:top w:val="nil"/>
          <w:bottom w:val="single" w:sz="8" w:space="0" w:color="595959"/>
        </w:tcBorders>
      </w:tcPr>
    </w:tblStylePr>
    <w:tblStylePr w:type="lastRow">
      <w:rPr>
        <w:b/>
        <w:bCs/>
        <w:color w:val="161616"/>
      </w:rPr>
      <w:tblPr/>
      <w:tcPr>
        <w:tcBorders>
          <w:top w:val="single" w:sz="8" w:space="0" w:color="595959"/>
          <w:bottom w:val="single" w:sz="8" w:space="0" w:color="595959"/>
        </w:tcBorders>
      </w:tcPr>
    </w:tblStylePr>
    <w:tblStylePr w:type="firstCol">
      <w:rPr>
        <w:b/>
        <w:bCs/>
      </w:rPr>
    </w:tblStylePr>
    <w:tblStylePr w:type="lastCol">
      <w:rPr>
        <w:b/>
        <w:bCs/>
      </w:rPr>
      <w:tblPr/>
      <w:tcPr>
        <w:tcBorders>
          <w:top w:val="single" w:sz="8" w:space="0" w:color="595959"/>
          <w:bottom w:val="single" w:sz="8" w:space="0" w:color="595959"/>
        </w:tcBorders>
      </w:tcPr>
    </w:tblStylePr>
    <w:tblStylePr w:type="band1Vert">
      <w:tblPr/>
      <w:tcPr>
        <w:shd w:val="clear" w:color="auto" w:fill="D5D5D5"/>
      </w:tcPr>
    </w:tblStylePr>
    <w:tblStylePr w:type="band1Horz">
      <w:tblPr/>
      <w:tcPr>
        <w:shd w:val="clear" w:color="auto" w:fill="D5D5D5"/>
      </w:tcPr>
    </w:tblStylePr>
  </w:style>
  <w:style w:type="table" w:customStyle="1" w:styleId="MediumList1-Accent31">
    <w:name w:val="Medium List 1 - Accent 31"/>
    <w:basedOn w:val="TableNormal"/>
    <w:next w:val="MediumList1-Accent3"/>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customStyle="1" w:styleId="MediumList1-Accent41">
    <w:name w:val="Medium List 1 - Accent 41"/>
    <w:basedOn w:val="TableNormal"/>
    <w:next w:val="MediumList1-Accent4"/>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customStyle="1" w:styleId="MediumList1-Accent51">
    <w:name w:val="Medium List 1 - Accent 51"/>
    <w:basedOn w:val="TableNormal"/>
    <w:next w:val="MediumList1-Accent5"/>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customStyle="1" w:styleId="MediumList1-Accent61">
    <w:name w:val="Medium List 1 - Accent 61"/>
    <w:basedOn w:val="TableNormal"/>
    <w:next w:val="MediumList1-Accent6"/>
    <w:uiPriority w:val="65"/>
    <w:semiHidden/>
    <w:unhideWhenUsed/>
    <w:rsid w:val="00A634CD"/>
    <w:pPr>
      <w:spacing w:before="100" w:after="200" w:line="276" w:lineRule="auto"/>
    </w:pPr>
    <w:rPr>
      <w:rFonts w:eastAsia="Times New Roman"/>
      <w:color w:val="000000"/>
      <w:sz w:val="20"/>
      <w:szCs w:val="2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customStyle="1" w:styleId="MediumList21">
    <w:name w:val="Medium List 21"/>
    <w:basedOn w:val="TableNormal"/>
    <w:next w:val="MediumList2"/>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595959"/>
        <w:left w:val="single" w:sz="8" w:space="0" w:color="595959"/>
        <w:bottom w:val="single" w:sz="8" w:space="0" w:color="595959"/>
        <w:right w:val="single" w:sz="8" w:space="0" w:color="595959"/>
      </w:tblBorders>
    </w:tblPr>
    <w:tblStylePr w:type="firstRow">
      <w:rPr>
        <w:sz w:val="24"/>
        <w:szCs w:val="24"/>
      </w:rPr>
      <w:tblPr/>
      <w:tcPr>
        <w:tcBorders>
          <w:top w:val="nil"/>
          <w:left w:val="nil"/>
          <w:bottom w:val="single" w:sz="24" w:space="0" w:color="5959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95959"/>
          <w:insideH w:val="nil"/>
          <w:insideV w:val="nil"/>
        </w:tcBorders>
        <w:shd w:val="clear" w:color="auto" w:fill="FFFFFF"/>
      </w:tcPr>
    </w:tblStylePr>
    <w:tblStylePr w:type="lastCol">
      <w:tblPr/>
      <w:tcPr>
        <w:tcBorders>
          <w:top w:val="nil"/>
          <w:left w:val="single" w:sz="8" w:space="0" w:color="5959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5D5"/>
      </w:tcPr>
    </w:tblStylePr>
    <w:tblStylePr w:type="band1Horz">
      <w:tblPr/>
      <w:tcPr>
        <w:tcBorders>
          <w:top w:val="nil"/>
          <w:bottom w:val="nil"/>
          <w:insideH w:val="nil"/>
          <w:insideV w:val="nil"/>
        </w:tcBorders>
        <w:shd w:val="clear" w:color="auto" w:fill="D5D5D5"/>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unhideWhenUsed/>
    <w:rsid w:val="00A634CD"/>
    <w:pPr>
      <w:spacing w:before="100" w:after="200" w:line="276" w:lineRule="auto"/>
    </w:pPr>
    <w:rPr>
      <w:rFonts w:ascii="Georgia" w:eastAsia="Times New Roman" w:hAnsi="Georgia" w:cs="Times New Roman"/>
      <w:color w:val="000000"/>
      <w:sz w:val="20"/>
      <w:szCs w:val="2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828282"/>
        <w:left w:val="single" w:sz="8" w:space="0" w:color="828282"/>
        <w:bottom w:val="single" w:sz="8" w:space="0" w:color="828282"/>
        <w:right w:val="single" w:sz="8" w:space="0" w:color="828282"/>
        <w:insideH w:val="single" w:sz="8" w:space="0" w:color="828282"/>
      </w:tblBorders>
    </w:tblPr>
    <w:tblStylePr w:type="firstRow">
      <w:pPr>
        <w:spacing w:before="0" w:after="0" w:line="240" w:lineRule="auto"/>
      </w:pPr>
      <w:rPr>
        <w:b/>
        <w:bCs/>
        <w:color w:val="FFFFFF"/>
      </w:rPr>
      <w:tblPr/>
      <w:tcPr>
        <w:tcBorders>
          <w:top w:val="single" w:sz="8" w:space="0" w:color="828282"/>
          <w:left w:val="single" w:sz="8" w:space="0" w:color="828282"/>
          <w:bottom w:val="single" w:sz="8" w:space="0" w:color="828282"/>
          <w:right w:val="single" w:sz="8" w:space="0" w:color="828282"/>
          <w:insideH w:val="nil"/>
          <w:insideV w:val="nil"/>
        </w:tcBorders>
        <w:shd w:val="clear" w:color="auto" w:fill="595959"/>
      </w:tcPr>
    </w:tblStylePr>
    <w:tblStylePr w:type="lastRow">
      <w:pPr>
        <w:spacing w:before="0" w:after="0" w:line="240" w:lineRule="auto"/>
      </w:pPr>
      <w:rPr>
        <w:b/>
        <w:bCs/>
      </w:rPr>
      <w:tblPr/>
      <w:tcPr>
        <w:tcBorders>
          <w:top w:val="double" w:sz="6" w:space="0" w:color="828282"/>
          <w:left w:val="single" w:sz="8" w:space="0" w:color="828282"/>
          <w:bottom w:val="single" w:sz="8" w:space="0" w:color="828282"/>
          <w:right w:val="single" w:sz="8" w:space="0" w:color="828282"/>
          <w:insideH w:val="nil"/>
          <w:insideV w:val="nil"/>
        </w:tcBorders>
      </w:tcPr>
    </w:tblStylePr>
    <w:tblStylePr w:type="firstCol">
      <w:rPr>
        <w:b/>
        <w:bCs/>
      </w:rPr>
    </w:tblStylePr>
    <w:tblStylePr w:type="lastCol">
      <w:rPr>
        <w:b/>
        <w:bCs/>
      </w:rPr>
    </w:tblStylePr>
    <w:tblStylePr w:type="band1Vert">
      <w:tblPr/>
      <w:tcPr>
        <w:shd w:val="clear" w:color="auto" w:fill="D5D5D5"/>
      </w:tcPr>
    </w:tblStylePr>
    <w:tblStylePr w:type="band1Horz">
      <w:tblPr/>
      <w:tcPr>
        <w:tcBorders>
          <w:insideH w:val="nil"/>
          <w:insideV w:val="nil"/>
        </w:tcBorders>
        <w:shd w:val="clear" w:color="auto" w:fill="D5D5D5"/>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unhideWhenUsed/>
    <w:rsid w:val="00A634CD"/>
    <w:pPr>
      <w:spacing w:before="100" w:after="200" w:line="276" w:lineRule="auto"/>
    </w:pPr>
    <w:rPr>
      <w:rFonts w:eastAsia="Times New Roman"/>
      <w:sz w:val="20"/>
      <w:szCs w:val="20"/>
    </w:rPr>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959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95959"/>
      </w:tcPr>
    </w:tblStylePr>
    <w:tblStylePr w:type="lastCol">
      <w:rPr>
        <w:b/>
        <w:bCs/>
        <w:color w:val="FFFFFF"/>
      </w:rPr>
      <w:tblPr/>
      <w:tcPr>
        <w:tcBorders>
          <w:left w:val="nil"/>
          <w:right w:val="nil"/>
          <w:insideH w:val="nil"/>
          <w:insideV w:val="nil"/>
        </w:tcBorders>
        <w:shd w:val="clear" w:color="auto" w:fill="5959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iPriority w:val="64"/>
    <w:semiHidden/>
    <w:unhideWhenUsed/>
    <w:rsid w:val="00A634CD"/>
    <w:pPr>
      <w:spacing w:before="100" w:after="200" w:line="276" w:lineRule="auto"/>
    </w:pPr>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MessageHeader1">
    <w:name w:val="Message Header1"/>
    <w:basedOn w:val="Normal"/>
    <w:next w:val="MessageHeader"/>
    <w:link w:val="MessageHeaderChar"/>
    <w:uiPriority w:val="99"/>
    <w:semiHidden/>
    <w:unhideWhenUsed/>
    <w:rsid w:val="00A634CD"/>
    <w:pPr>
      <w:pBdr>
        <w:top w:val="single" w:sz="6" w:space="1" w:color="auto"/>
        <w:left w:val="single" w:sz="6" w:space="1" w:color="auto"/>
        <w:bottom w:val="single" w:sz="6" w:space="1" w:color="auto"/>
        <w:right w:val="single" w:sz="6" w:space="1" w:color="auto"/>
      </w:pBdr>
      <w:shd w:val="pct20" w:color="auto" w:fill="auto"/>
      <w:spacing w:before="100" w:after="200" w:line="276" w:lineRule="auto"/>
      <w:ind w:left="1080" w:hanging="1080"/>
    </w:pPr>
    <w:rPr>
      <w:rFonts w:ascii="Georgia" w:eastAsia="Times New Roman" w:hAnsi="Georgia" w:cs="Times New Roman"/>
    </w:rPr>
  </w:style>
  <w:style w:type="character" w:customStyle="1" w:styleId="MessageHeaderChar">
    <w:name w:val="Message Header Char"/>
    <w:basedOn w:val="DefaultParagraphFont"/>
    <w:link w:val="MessageHeader1"/>
    <w:uiPriority w:val="99"/>
    <w:semiHidden/>
    <w:rsid w:val="00A634CD"/>
    <w:rPr>
      <w:rFonts w:ascii="Georgia" w:eastAsia="Times New Roman" w:hAnsi="Georgia" w:cs="Times New Roman"/>
      <w:sz w:val="24"/>
      <w:szCs w:val="24"/>
      <w:shd w:val="pct20" w:color="auto" w:fill="auto"/>
    </w:rPr>
  </w:style>
  <w:style w:type="paragraph" w:styleId="NoSpacing">
    <w:name w:val="No Spacing"/>
    <w:link w:val="NoSpacingChar"/>
    <w:uiPriority w:val="1"/>
    <w:qFormat/>
    <w:rsid w:val="00A634CD"/>
    <w:pPr>
      <w:spacing w:before="100"/>
    </w:pPr>
    <w:rPr>
      <w:rFonts w:eastAsia="Times New Roman"/>
      <w:sz w:val="20"/>
      <w:szCs w:val="20"/>
    </w:rPr>
  </w:style>
  <w:style w:type="paragraph" w:styleId="NormalWeb">
    <w:name w:val="Normal (Web)"/>
    <w:basedOn w:val="Normal"/>
    <w:uiPriority w:val="99"/>
    <w:semiHidden/>
    <w:unhideWhenUsed/>
    <w:rsid w:val="00A634CD"/>
    <w:pPr>
      <w:spacing w:before="100" w:after="200" w:line="276" w:lineRule="auto"/>
    </w:pPr>
    <w:rPr>
      <w:rFonts w:ascii="Times New Roman" w:eastAsia="Times New Roman" w:hAnsi="Times New Roman" w:cs="Times New Roman"/>
    </w:rPr>
  </w:style>
  <w:style w:type="paragraph" w:styleId="NormalIndent">
    <w:name w:val="Normal Indent"/>
    <w:basedOn w:val="Normal"/>
    <w:uiPriority w:val="99"/>
    <w:semiHidden/>
    <w:unhideWhenUsed/>
    <w:rsid w:val="00A634CD"/>
    <w:pPr>
      <w:spacing w:before="100" w:after="200" w:line="276" w:lineRule="auto"/>
      <w:ind w:left="720"/>
    </w:pPr>
    <w:rPr>
      <w:rFonts w:eastAsia="Times New Roman"/>
      <w:sz w:val="20"/>
      <w:szCs w:val="20"/>
    </w:rPr>
  </w:style>
  <w:style w:type="paragraph" w:styleId="NoteHeading">
    <w:name w:val="Note Heading"/>
    <w:basedOn w:val="Normal"/>
    <w:next w:val="Normal"/>
    <w:link w:val="NoteHeadingChar"/>
    <w:uiPriority w:val="99"/>
    <w:semiHidden/>
    <w:unhideWhenUsed/>
    <w:rsid w:val="00A634CD"/>
    <w:pPr>
      <w:spacing w:before="100" w:after="200" w:line="276" w:lineRule="auto"/>
    </w:pPr>
    <w:rPr>
      <w:rFonts w:eastAsia="Times New Roman"/>
      <w:sz w:val="20"/>
      <w:szCs w:val="20"/>
    </w:rPr>
  </w:style>
  <w:style w:type="character" w:customStyle="1" w:styleId="NoteHeadingChar">
    <w:name w:val="Note Heading Char"/>
    <w:basedOn w:val="DefaultParagraphFont"/>
    <w:link w:val="NoteHeading"/>
    <w:uiPriority w:val="99"/>
    <w:semiHidden/>
    <w:rsid w:val="00A634CD"/>
    <w:rPr>
      <w:rFonts w:eastAsia="Times New Roman"/>
      <w:sz w:val="20"/>
      <w:szCs w:val="20"/>
    </w:rPr>
  </w:style>
  <w:style w:type="character" w:styleId="PageNumber">
    <w:name w:val="page number"/>
    <w:basedOn w:val="DefaultParagraphFont"/>
    <w:uiPriority w:val="99"/>
    <w:semiHidden/>
    <w:unhideWhenUsed/>
    <w:rsid w:val="00A634CD"/>
  </w:style>
  <w:style w:type="table" w:customStyle="1" w:styleId="PlainTable11">
    <w:name w:val="Plain Table 11"/>
    <w:basedOn w:val="TableNormal"/>
    <w:next w:val="PlainTable1"/>
    <w:uiPriority w:val="41"/>
    <w:rsid w:val="00A634CD"/>
    <w:pPr>
      <w:spacing w:before="100" w:after="200" w:line="276" w:lineRule="auto"/>
    </w:pPr>
    <w:rPr>
      <w:rFonts w:eastAsia="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A634CD"/>
    <w:pPr>
      <w:spacing w:before="100" w:after="200" w:line="276"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A634CD"/>
    <w:pPr>
      <w:spacing w:before="100" w:after="200" w:line="276"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A634CD"/>
    <w:pPr>
      <w:spacing w:before="100" w:after="200" w:line="276"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A634CD"/>
    <w:pPr>
      <w:spacing w:before="100" w:after="200" w:line="276" w:lineRule="auto"/>
    </w:pPr>
    <w:rPr>
      <w:rFonts w:eastAsia="Times New Roman"/>
      <w:sz w:val="20"/>
      <w:szCs w:val="20"/>
    </w:rPr>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A634CD"/>
    <w:pPr>
      <w:spacing w:before="100" w:after="200" w:line="276" w:lineRule="auto"/>
    </w:pPr>
    <w:rPr>
      <w:rFonts w:eastAsia="Times New Roman"/>
      <w:sz w:val="20"/>
      <w:szCs w:val="20"/>
    </w:rPr>
  </w:style>
  <w:style w:type="character" w:customStyle="1" w:styleId="SalutationChar">
    <w:name w:val="Salutation Char"/>
    <w:basedOn w:val="DefaultParagraphFont"/>
    <w:link w:val="Salutation"/>
    <w:uiPriority w:val="99"/>
    <w:semiHidden/>
    <w:rsid w:val="00A634CD"/>
    <w:rPr>
      <w:rFonts w:eastAsia="Times New Roman"/>
      <w:sz w:val="20"/>
      <w:szCs w:val="20"/>
    </w:rPr>
  </w:style>
  <w:style w:type="paragraph" w:styleId="Signature">
    <w:name w:val="Signature"/>
    <w:basedOn w:val="Normal"/>
    <w:link w:val="SignatureChar"/>
    <w:uiPriority w:val="99"/>
    <w:semiHidden/>
    <w:unhideWhenUsed/>
    <w:rsid w:val="00A634CD"/>
    <w:pPr>
      <w:spacing w:before="100" w:after="200" w:line="276" w:lineRule="auto"/>
      <w:ind w:left="4320"/>
    </w:pPr>
    <w:rPr>
      <w:rFonts w:eastAsia="Times New Roman"/>
      <w:sz w:val="20"/>
      <w:szCs w:val="20"/>
    </w:rPr>
  </w:style>
  <w:style w:type="character" w:customStyle="1" w:styleId="SignatureChar">
    <w:name w:val="Signature Char"/>
    <w:basedOn w:val="DefaultParagraphFont"/>
    <w:link w:val="Signature"/>
    <w:uiPriority w:val="99"/>
    <w:semiHidden/>
    <w:rsid w:val="00A634CD"/>
    <w:rPr>
      <w:rFonts w:eastAsia="Times New Roman"/>
      <w:sz w:val="20"/>
      <w:szCs w:val="20"/>
    </w:rPr>
  </w:style>
  <w:style w:type="character" w:customStyle="1" w:styleId="SubtleEmphasis1">
    <w:name w:val="Subtle Emphasis1"/>
    <w:uiPriority w:val="19"/>
    <w:qFormat/>
    <w:rsid w:val="00A634CD"/>
    <w:rPr>
      <w:i/>
      <w:iCs/>
      <w:color w:val="253443"/>
    </w:rPr>
  </w:style>
  <w:style w:type="table" w:styleId="Table3Deffects1">
    <w:name w:val="Table 3D effects 1"/>
    <w:basedOn w:val="TableNormal"/>
    <w:uiPriority w:val="99"/>
    <w:semiHidden/>
    <w:unhideWhenUsed/>
    <w:rsid w:val="00A634CD"/>
    <w:pPr>
      <w:spacing w:before="100" w:after="200" w:line="276" w:lineRule="auto"/>
    </w:pPr>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34CD"/>
    <w:pPr>
      <w:spacing w:before="100" w:after="200" w:line="276" w:lineRule="auto"/>
    </w:pPr>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34CD"/>
    <w:pPr>
      <w:spacing w:before="100" w:after="200" w:line="276" w:lineRule="auto"/>
    </w:pPr>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34CD"/>
    <w:pPr>
      <w:spacing w:before="100"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34CD"/>
    <w:pPr>
      <w:spacing w:before="100"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34CD"/>
    <w:pPr>
      <w:spacing w:before="100" w:after="200" w:line="276" w:lineRule="auto"/>
    </w:pPr>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34CD"/>
    <w:pPr>
      <w:spacing w:before="100"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34CD"/>
    <w:pPr>
      <w:spacing w:before="100" w:after="200" w:line="276" w:lineRule="auto"/>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34CD"/>
    <w:pPr>
      <w:spacing w:before="100" w:after="200" w:line="276" w:lineRule="auto"/>
    </w:pPr>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34CD"/>
    <w:pPr>
      <w:spacing w:before="100" w:after="200" w:line="276" w:lineRule="auto"/>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34CD"/>
    <w:pPr>
      <w:spacing w:before="100" w:after="200" w:line="276" w:lineRule="auto"/>
    </w:pPr>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34CD"/>
    <w:pPr>
      <w:spacing w:before="100"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34CD"/>
    <w:pPr>
      <w:spacing w:before="100" w:after="200" w:line="276" w:lineRule="auto"/>
    </w:pPr>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34CD"/>
    <w:pPr>
      <w:spacing w:before="100"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34CD"/>
    <w:pPr>
      <w:spacing w:before="100" w:after="200" w:line="276" w:lineRule="auto"/>
    </w:pPr>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34CD"/>
    <w:pPr>
      <w:spacing w:before="100"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34CD"/>
    <w:pPr>
      <w:spacing w:before="100" w:after="200" w:line="276" w:lineRule="auto"/>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A634CD"/>
    <w:pPr>
      <w:spacing w:before="100" w:after="200" w:line="276"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34CD"/>
    <w:pPr>
      <w:spacing w:before="100" w:after="200" w:line="276" w:lineRule="auto"/>
    </w:pPr>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34CD"/>
    <w:pPr>
      <w:spacing w:before="100"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34CD"/>
    <w:pPr>
      <w:spacing w:before="100" w:after="200" w:line="276" w:lineRule="auto"/>
      <w:ind w:left="220" w:hanging="220"/>
    </w:pPr>
    <w:rPr>
      <w:rFonts w:eastAsia="Times New Roman"/>
      <w:sz w:val="20"/>
      <w:szCs w:val="20"/>
    </w:rPr>
  </w:style>
  <w:style w:type="paragraph" w:styleId="TableofFigures">
    <w:name w:val="table of figures"/>
    <w:basedOn w:val="Normal"/>
    <w:next w:val="Normal"/>
    <w:uiPriority w:val="99"/>
    <w:semiHidden/>
    <w:unhideWhenUsed/>
    <w:rsid w:val="00A634CD"/>
    <w:pPr>
      <w:spacing w:before="100" w:after="200" w:line="276" w:lineRule="auto"/>
    </w:pPr>
    <w:rPr>
      <w:rFonts w:eastAsia="Times New Roman"/>
      <w:sz w:val="20"/>
      <w:szCs w:val="20"/>
    </w:rPr>
  </w:style>
  <w:style w:type="table" w:styleId="TableProfessional">
    <w:name w:val="Table Professional"/>
    <w:basedOn w:val="TableNormal"/>
    <w:uiPriority w:val="99"/>
    <w:semiHidden/>
    <w:unhideWhenUsed/>
    <w:rsid w:val="00A634CD"/>
    <w:pPr>
      <w:spacing w:before="100"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34CD"/>
    <w:pPr>
      <w:spacing w:before="100" w:after="200" w:line="276" w:lineRule="auto"/>
    </w:pPr>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34CD"/>
    <w:pPr>
      <w:spacing w:before="100" w:after="200" w:line="276" w:lineRule="auto"/>
    </w:pPr>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34CD"/>
    <w:pPr>
      <w:spacing w:before="100"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34CD"/>
    <w:pPr>
      <w:spacing w:before="100" w:after="200" w:line="276" w:lineRule="auto"/>
    </w:pPr>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34CD"/>
    <w:pPr>
      <w:spacing w:before="100" w:after="200" w:line="276" w:lineRule="auto"/>
    </w:pPr>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34CD"/>
    <w:pPr>
      <w:spacing w:before="100"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34CD"/>
    <w:pPr>
      <w:spacing w:before="100"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uiPriority w:val="99"/>
    <w:semiHidden/>
    <w:unhideWhenUsed/>
    <w:rsid w:val="00A634CD"/>
    <w:pPr>
      <w:spacing w:before="120" w:after="200" w:line="276" w:lineRule="auto"/>
    </w:pPr>
    <w:rPr>
      <w:rFonts w:ascii="Georgia" w:eastAsia="Times New Roman" w:hAnsi="Georgia" w:cs="Times New Roman"/>
      <w:b/>
      <w:bCs/>
    </w:rPr>
  </w:style>
  <w:style w:type="paragraph" w:styleId="TOC1">
    <w:name w:val="toc 1"/>
    <w:basedOn w:val="Normal"/>
    <w:next w:val="Normal"/>
    <w:autoRedefine/>
    <w:uiPriority w:val="39"/>
    <w:unhideWhenUsed/>
    <w:rsid w:val="00A634CD"/>
    <w:pPr>
      <w:spacing w:before="100" w:after="100" w:line="276" w:lineRule="auto"/>
    </w:pPr>
    <w:rPr>
      <w:rFonts w:eastAsia="Times New Roman"/>
      <w:sz w:val="20"/>
      <w:szCs w:val="20"/>
    </w:rPr>
  </w:style>
  <w:style w:type="paragraph" w:styleId="TOC2">
    <w:name w:val="toc 2"/>
    <w:basedOn w:val="Normal"/>
    <w:next w:val="Normal"/>
    <w:autoRedefine/>
    <w:uiPriority w:val="39"/>
    <w:unhideWhenUsed/>
    <w:rsid w:val="00A634CD"/>
    <w:pPr>
      <w:spacing w:before="100" w:after="100" w:line="276" w:lineRule="auto"/>
      <w:ind w:left="220"/>
    </w:pPr>
    <w:rPr>
      <w:rFonts w:eastAsia="Times New Roman"/>
      <w:sz w:val="20"/>
      <w:szCs w:val="20"/>
    </w:rPr>
  </w:style>
  <w:style w:type="paragraph" w:styleId="TOC3">
    <w:name w:val="toc 3"/>
    <w:basedOn w:val="Normal"/>
    <w:next w:val="Normal"/>
    <w:autoRedefine/>
    <w:uiPriority w:val="39"/>
    <w:semiHidden/>
    <w:unhideWhenUsed/>
    <w:rsid w:val="00A634CD"/>
    <w:pPr>
      <w:spacing w:before="100" w:after="100" w:line="276" w:lineRule="auto"/>
      <w:ind w:left="440"/>
    </w:pPr>
    <w:rPr>
      <w:rFonts w:eastAsia="Times New Roman"/>
      <w:sz w:val="20"/>
      <w:szCs w:val="20"/>
    </w:rPr>
  </w:style>
  <w:style w:type="paragraph" w:styleId="TOC4">
    <w:name w:val="toc 4"/>
    <w:basedOn w:val="Normal"/>
    <w:next w:val="Normal"/>
    <w:autoRedefine/>
    <w:uiPriority w:val="39"/>
    <w:semiHidden/>
    <w:unhideWhenUsed/>
    <w:rsid w:val="00A634CD"/>
    <w:pPr>
      <w:spacing w:before="100" w:after="100" w:line="276" w:lineRule="auto"/>
      <w:ind w:left="660"/>
    </w:pPr>
    <w:rPr>
      <w:rFonts w:eastAsia="Times New Roman"/>
      <w:sz w:val="20"/>
      <w:szCs w:val="20"/>
    </w:rPr>
  </w:style>
  <w:style w:type="paragraph" w:styleId="TOC5">
    <w:name w:val="toc 5"/>
    <w:basedOn w:val="Normal"/>
    <w:next w:val="Normal"/>
    <w:autoRedefine/>
    <w:uiPriority w:val="39"/>
    <w:semiHidden/>
    <w:unhideWhenUsed/>
    <w:rsid w:val="00A634CD"/>
    <w:pPr>
      <w:spacing w:before="100" w:after="100" w:line="276" w:lineRule="auto"/>
      <w:ind w:left="880"/>
    </w:pPr>
    <w:rPr>
      <w:rFonts w:eastAsia="Times New Roman"/>
      <w:sz w:val="20"/>
      <w:szCs w:val="20"/>
    </w:rPr>
  </w:style>
  <w:style w:type="paragraph" w:styleId="TOC6">
    <w:name w:val="toc 6"/>
    <w:basedOn w:val="Normal"/>
    <w:next w:val="Normal"/>
    <w:autoRedefine/>
    <w:uiPriority w:val="39"/>
    <w:semiHidden/>
    <w:unhideWhenUsed/>
    <w:rsid w:val="00A634CD"/>
    <w:pPr>
      <w:spacing w:before="100" w:after="100" w:line="276" w:lineRule="auto"/>
      <w:ind w:left="1100"/>
    </w:pPr>
    <w:rPr>
      <w:rFonts w:eastAsia="Times New Roman"/>
      <w:sz w:val="20"/>
      <w:szCs w:val="20"/>
    </w:rPr>
  </w:style>
  <w:style w:type="paragraph" w:styleId="TOC7">
    <w:name w:val="toc 7"/>
    <w:basedOn w:val="Normal"/>
    <w:next w:val="Normal"/>
    <w:autoRedefine/>
    <w:uiPriority w:val="39"/>
    <w:semiHidden/>
    <w:unhideWhenUsed/>
    <w:rsid w:val="00A634CD"/>
    <w:pPr>
      <w:spacing w:before="100" w:after="100" w:line="276" w:lineRule="auto"/>
      <w:ind w:left="1320"/>
    </w:pPr>
    <w:rPr>
      <w:rFonts w:eastAsia="Times New Roman"/>
      <w:sz w:val="20"/>
      <w:szCs w:val="20"/>
    </w:rPr>
  </w:style>
  <w:style w:type="paragraph" w:styleId="TOC8">
    <w:name w:val="toc 8"/>
    <w:basedOn w:val="Normal"/>
    <w:next w:val="Normal"/>
    <w:autoRedefine/>
    <w:uiPriority w:val="39"/>
    <w:semiHidden/>
    <w:unhideWhenUsed/>
    <w:rsid w:val="00A634CD"/>
    <w:pPr>
      <w:spacing w:before="100" w:after="100" w:line="276" w:lineRule="auto"/>
      <w:ind w:left="1540"/>
    </w:pPr>
    <w:rPr>
      <w:rFonts w:eastAsia="Times New Roman"/>
      <w:sz w:val="20"/>
      <w:szCs w:val="20"/>
    </w:rPr>
  </w:style>
  <w:style w:type="paragraph" w:styleId="TOC9">
    <w:name w:val="toc 9"/>
    <w:basedOn w:val="Normal"/>
    <w:next w:val="Normal"/>
    <w:autoRedefine/>
    <w:uiPriority w:val="39"/>
    <w:semiHidden/>
    <w:unhideWhenUsed/>
    <w:rsid w:val="00A634CD"/>
    <w:pPr>
      <w:spacing w:before="100" w:after="100" w:line="276" w:lineRule="auto"/>
      <w:ind w:left="1760"/>
    </w:pPr>
    <w:rPr>
      <w:rFonts w:eastAsia="Times New Roman"/>
      <w:sz w:val="20"/>
      <w:szCs w:val="20"/>
    </w:rPr>
  </w:style>
  <w:style w:type="paragraph" w:customStyle="1" w:styleId="ContactInfoEmphasis">
    <w:name w:val="Contact Info Emphasis"/>
    <w:basedOn w:val="Normal"/>
    <w:uiPriority w:val="4"/>
    <w:rsid w:val="00A634CD"/>
    <w:pPr>
      <w:spacing w:before="100" w:after="200" w:line="276" w:lineRule="auto"/>
      <w:jc w:val="center"/>
    </w:pPr>
    <w:rPr>
      <w:rFonts w:eastAsia="Times New Roman"/>
      <w:b/>
      <w:color w:val="4B6A88"/>
      <w:sz w:val="20"/>
      <w:szCs w:val="20"/>
    </w:rPr>
  </w:style>
  <w:style w:type="character" w:customStyle="1" w:styleId="UnresolvedMention1">
    <w:name w:val="Unresolved Mention1"/>
    <w:basedOn w:val="DefaultParagraphFont"/>
    <w:uiPriority w:val="99"/>
    <w:semiHidden/>
    <w:unhideWhenUsed/>
    <w:rsid w:val="00A634CD"/>
    <w:rPr>
      <w:color w:val="808080"/>
      <w:shd w:val="clear" w:color="auto" w:fill="E6E6E6"/>
    </w:rPr>
  </w:style>
  <w:style w:type="character" w:customStyle="1" w:styleId="NoSpacingChar">
    <w:name w:val="No Spacing Char"/>
    <w:basedOn w:val="DefaultParagraphFont"/>
    <w:link w:val="NoSpacing"/>
    <w:uiPriority w:val="1"/>
    <w:rsid w:val="00A634CD"/>
    <w:rPr>
      <w:rFonts w:eastAsia="Times New Roman"/>
      <w:sz w:val="20"/>
      <w:szCs w:val="20"/>
    </w:rPr>
  </w:style>
  <w:style w:type="character" w:styleId="Strong">
    <w:name w:val="Strong"/>
    <w:uiPriority w:val="22"/>
    <w:qFormat/>
    <w:rsid w:val="00A634CD"/>
    <w:rPr>
      <w:b/>
      <w:bCs/>
    </w:rPr>
  </w:style>
  <w:style w:type="character" w:customStyle="1" w:styleId="Emphasis1">
    <w:name w:val="Emphasis1"/>
    <w:uiPriority w:val="20"/>
    <w:qFormat/>
    <w:rsid w:val="00A634CD"/>
    <w:rPr>
      <w:caps/>
      <w:color w:val="253443"/>
      <w:spacing w:val="5"/>
    </w:rPr>
  </w:style>
  <w:style w:type="character" w:customStyle="1" w:styleId="IntenseReference1">
    <w:name w:val="Intense Reference1"/>
    <w:uiPriority w:val="32"/>
    <w:qFormat/>
    <w:rsid w:val="00A634CD"/>
    <w:rPr>
      <w:b/>
      <w:bCs/>
      <w:i/>
      <w:iCs/>
      <w:caps/>
      <w:color w:val="4B6A88"/>
    </w:rPr>
  </w:style>
  <w:style w:type="paragraph" w:styleId="Revision">
    <w:name w:val="Revision"/>
    <w:hidden/>
    <w:uiPriority w:val="99"/>
    <w:semiHidden/>
    <w:rsid w:val="00A634CD"/>
    <w:rPr>
      <w:rFonts w:eastAsia="Times New Roman"/>
      <w:sz w:val="20"/>
      <w:szCs w:val="20"/>
    </w:rPr>
  </w:style>
  <w:style w:type="character" w:customStyle="1" w:styleId="ilfuvd">
    <w:name w:val="ilfuvd"/>
    <w:basedOn w:val="DefaultParagraphFont"/>
    <w:rsid w:val="00A634CD"/>
  </w:style>
  <w:style w:type="paragraph" w:customStyle="1" w:styleId="Default">
    <w:name w:val="Default"/>
    <w:rsid w:val="00A634CD"/>
    <w:pPr>
      <w:autoSpaceDE w:val="0"/>
      <w:autoSpaceDN w:val="0"/>
      <w:adjustRightInd w:val="0"/>
    </w:pPr>
    <w:rPr>
      <w:rFonts w:ascii="Times New Roman" w:eastAsia="Times New Roman" w:hAnsi="Times New Roman" w:cs="Times New Roman"/>
      <w:color w:val="000000"/>
    </w:rPr>
  </w:style>
  <w:style w:type="paragraph" w:customStyle="1" w:styleId="StyleHeading2NotBold">
    <w:name w:val="Style Heading 2 + Not Bold"/>
    <w:basedOn w:val="Heading2"/>
    <w:rsid w:val="00A634CD"/>
  </w:style>
  <w:style w:type="table" w:customStyle="1" w:styleId="TableGrid10">
    <w:name w:val="Table Grid1"/>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xml">
    <w:name w:val="enumxml"/>
    <w:basedOn w:val="DefaultParagraphFont"/>
    <w:rsid w:val="00A634CD"/>
  </w:style>
  <w:style w:type="table" w:customStyle="1" w:styleId="TableGrid14">
    <w:name w:val="Table Grid14"/>
    <w:basedOn w:val="TableNormal"/>
    <w:next w:val="TableGrid"/>
    <w:uiPriority w:val="39"/>
    <w:rsid w:val="00A634C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634CD"/>
    <w:rPr>
      <w:color w:val="605E5C"/>
      <w:shd w:val="clear" w:color="auto" w:fill="E1DFDD"/>
    </w:rPr>
  </w:style>
  <w:style w:type="character" w:customStyle="1" w:styleId="UnresolvedMention">
    <w:name w:val="Unresolved Mention"/>
    <w:basedOn w:val="DefaultParagraphFont"/>
    <w:uiPriority w:val="99"/>
    <w:semiHidden/>
    <w:unhideWhenUsed/>
    <w:rsid w:val="00A634CD"/>
    <w:rPr>
      <w:color w:val="605E5C"/>
      <w:shd w:val="clear" w:color="auto" w:fill="E1DFDD"/>
    </w:rPr>
  </w:style>
  <w:style w:type="paragraph" w:styleId="MacroText">
    <w:name w:val="macro"/>
    <w:link w:val="MacroTextChar1"/>
    <w:uiPriority w:val="99"/>
    <w:semiHidden/>
    <w:unhideWhenUsed/>
    <w:rsid w:val="00A634C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1">
    <w:name w:val="Macro Text Char1"/>
    <w:basedOn w:val="DefaultParagraphFont"/>
    <w:link w:val="MacroText"/>
    <w:uiPriority w:val="99"/>
    <w:semiHidden/>
    <w:rsid w:val="00A634CD"/>
    <w:rPr>
      <w:rFonts w:ascii="Consolas" w:hAnsi="Consolas" w:cs="Consolas"/>
      <w:sz w:val="20"/>
      <w:szCs w:val="20"/>
    </w:rPr>
  </w:style>
  <w:style w:type="paragraph" w:styleId="Title">
    <w:name w:val="Title"/>
    <w:basedOn w:val="Normal"/>
    <w:next w:val="Normal"/>
    <w:link w:val="TitleChar"/>
    <w:uiPriority w:val="10"/>
    <w:qFormat/>
    <w:rsid w:val="00A634CD"/>
    <w:pPr>
      <w:contextualSpacing/>
    </w:pPr>
    <w:rPr>
      <w:rFonts w:ascii="Georgia" w:eastAsia="Times New Roman" w:hAnsi="Georgia" w:cs="Times New Roman"/>
      <w:caps/>
      <w:color w:val="4B6A88"/>
      <w:spacing w:val="10"/>
      <w:sz w:val="52"/>
      <w:szCs w:val="52"/>
    </w:rPr>
  </w:style>
  <w:style w:type="character" w:customStyle="1" w:styleId="TitleChar1">
    <w:name w:val="Title Char1"/>
    <w:basedOn w:val="DefaultParagraphFont"/>
    <w:uiPriority w:val="10"/>
    <w:rsid w:val="00A634C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634CD"/>
    <w:rPr>
      <w:color w:val="808080"/>
    </w:rPr>
  </w:style>
  <w:style w:type="character" w:customStyle="1" w:styleId="Heading2Char1">
    <w:name w:val="Heading 2 Char1"/>
    <w:basedOn w:val="DefaultParagraphFont"/>
    <w:uiPriority w:val="9"/>
    <w:semiHidden/>
    <w:rsid w:val="00A634C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634CD"/>
    <w:rPr>
      <w:rFonts w:asciiTheme="majorHAnsi" w:eastAsiaTheme="majorEastAsia" w:hAnsiTheme="majorHAnsi" w:cstheme="majorBidi"/>
      <w:color w:val="1F3763" w:themeColor="accent1" w:themeShade="7F"/>
    </w:rPr>
  </w:style>
  <w:style w:type="character" w:styleId="SubtleReference">
    <w:name w:val="Subtle Reference"/>
    <w:basedOn w:val="DefaultParagraphFont"/>
    <w:uiPriority w:val="31"/>
    <w:qFormat/>
    <w:rsid w:val="00A634CD"/>
    <w:rPr>
      <w:smallCaps/>
      <w:color w:val="5A5A5A" w:themeColor="text1" w:themeTint="A5"/>
    </w:rPr>
  </w:style>
  <w:style w:type="character" w:customStyle="1" w:styleId="Heading4Char1">
    <w:name w:val="Heading 4 Char1"/>
    <w:basedOn w:val="DefaultParagraphFont"/>
    <w:uiPriority w:val="9"/>
    <w:semiHidden/>
    <w:rsid w:val="00A634CD"/>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A634CD"/>
    <w:pPr>
      <w:pBdr>
        <w:top w:val="single" w:sz="4" w:space="10" w:color="4472C4" w:themeColor="accent1"/>
        <w:bottom w:val="single" w:sz="4" w:space="10" w:color="4472C4" w:themeColor="accent1"/>
      </w:pBdr>
      <w:spacing w:before="360" w:after="360"/>
      <w:ind w:left="864" w:right="864"/>
      <w:jc w:val="center"/>
    </w:pPr>
    <w:rPr>
      <w:color w:val="4B6A88"/>
    </w:rPr>
  </w:style>
  <w:style w:type="character" w:customStyle="1" w:styleId="IntenseQuoteChar1">
    <w:name w:val="Intense Quote Char1"/>
    <w:basedOn w:val="DefaultParagraphFont"/>
    <w:uiPriority w:val="30"/>
    <w:rsid w:val="00A634CD"/>
    <w:rPr>
      <w:i/>
      <w:iCs/>
      <w:color w:val="4472C4" w:themeColor="accent1"/>
    </w:rPr>
  </w:style>
  <w:style w:type="paragraph" w:styleId="Subtitle">
    <w:name w:val="Subtitle"/>
    <w:basedOn w:val="Normal"/>
    <w:next w:val="Normal"/>
    <w:link w:val="SubtitleChar"/>
    <w:uiPriority w:val="11"/>
    <w:qFormat/>
    <w:rsid w:val="00A634CD"/>
    <w:pPr>
      <w:numPr>
        <w:ilvl w:val="1"/>
      </w:numPr>
      <w:spacing w:after="160"/>
    </w:pPr>
    <w:rPr>
      <w:caps/>
      <w:color w:val="595959"/>
      <w:spacing w:val="10"/>
      <w:sz w:val="21"/>
      <w:szCs w:val="21"/>
    </w:rPr>
  </w:style>
  <w:style w:type="character" w:customStyle="1" w:styleId="SubtitleChar1">
    <w:name w:val="Subtitle Char1"/>
    <w:basedOn w:val="DefaultParagraphFont"/>
    <w:uiPriority w:val="11"/>
    <w:rsid w:val="00A634CD"/>
    <w:rPr>
      <w:rFonts w:eastAsiaTheme="minorEastAsia"/>
      <w:color w:val="5A5A5A" w:themeColor="text1" w:themeTint="A5"/>
      <w:spacing w:val="15"/>
      <w:sz w:val="22"/>
      <w:szCs w:val="22"/>
    </w:rPr>
  </w:style>
  <w:style w:type="paragraph" w:styleId="EnvelopeReturn">
    <w:name w:val="envelope return"/>
    <w:basedOn w:val="Normal"/>
    <w:uiPriority w:val="99"/>
    <w:semiHidden/>
    <w:unhideWhenUsed/>
    <w:rsid w:val="00A634CD"/>
    <w:rPr>
      <w:rFonts w:asciiTheme="majorHAnsi" w:eastAsiaTheme="majorEastAsia" w:hAnsiTheme="majorHAnsi" w:cstheme="majorBidi"/>
      <w:sz w:val="20"/>
      <w:szCs w:val="20"/>
    </w:rPr>
  </w:style>
  <w:style w:type="character" w:customStyle="1" w:styleId="Heading7Char1">
    <w:name w:val="Heading 7 Char1"/>
    <w:basedOn w:val="DefaultParagraphFont"/>
    <w:uiPriority w:val="9"/>
    <w:semiHidden/>
    <w:rsid w:val="00A634CD"/>
    <w:rPr>
      <w:rFonts w:asciiTheme="majorHAnsi" w:eastAsiaTheme="majorEastAsia" w:hAnsiTheme="majorHAnsi" w:cstheme="majorBidi"/>
      <w:i/>
      <w:iCs/>
      <w:color w:val="1F3763" w:themeColor="accent1" w:themeShade="7F"/>
    </w:rPr>
  </w:style>
  <w:style w:type="paragraph" w:styleId="BlockText">
    <w:name w:val="Block Text"/>
    <w:basedOn w:val="Normal"/>
    <w:uiPriority w:val="99"/>
    <w:semiHidden/>
    <w:unhideWhenUsed/>
    <w:rsid w:val="00A634C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table" w:styleId="ColorfulGrid">
    <w:name w:val="Colorful Grid"/>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634C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634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634C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634C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634C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634C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634CD"/>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634C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634C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634C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634C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634CD"/>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634CD"/>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634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634CD"/>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634C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634C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634C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634CD"/>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634C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A634CD"/>
    <w:pPr>
      <w:framePr w:w="7920" w:h="1980" w:hRule="exact" w:hSpace="180" w:wrap="auto" w:hAnchor="page" w:xAlign="center" w:yAlign="bottom"/>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634CD"/>
    <w:rPr>
      <w:color w:val="954F72" w:themeColor="followedHyperlink"/>
      <w:u w:val="single"/>
    </w:rPr>
  </w:style>
  <w:style w:type="table" w:styleId="GridTable1Light">
    <w:name w:val="Grid Table 1 Light"/>
    <w:basedOn w:val="TableNormal"/>
    <w:uiPriority w:val="46"/>
    <w:rsid w:val="00A634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634C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634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634C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634C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34C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634C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634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634C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634C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634C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634C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634C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634C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634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634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34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634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634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634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634C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634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634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634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634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634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634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634C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634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1">
    <w:name w:val="Heading 5 Char1"/>
    <w:basedOn w:val="DefaultParagraphFont"/>
    <w:uiPriority w:val="9"/>
    <w:semiHidden/>
    <w:rsid w:val="00A634C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634C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A634CD"/>
    <w:rPr>
      <w:color w:val="0563C1" w:themeColor="hyperlink"/>
      <w:u w:val="single"/>
    </w:rPr>
  </w:style>
  <w:style w:type="character" w:styleId="IntenseEmphasis">
    <w:name w:val="Intense Emphasis"/>
    <w:basedOn w:val="DefaultParagraphFont"/>
    <w:uiPriority w:val="21"/>
    <w:qFormat/>
    <w:rsid w:val="00A634CD"/>
    <w:rPr>
      <w:i/>
      <w:iCs/>
      <w:color w:val="4472C4" w:themeColor="accent1"/>
    </w:rPr>
  </w:style>
  <w:style w:type="table" w:styleId="LightGrid">
    <w:name w:val="Light Grid"/>
    <w:basedOn w:val="TableNormal"/>
    <w:uiPriority w:val="62"/>
    <w:semiHidden/>
    <w:unhideWhenUsed/>
    <w:rsid w:val="00A634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634C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634C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634C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634C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634C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634C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634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634C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634C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634C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634C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634C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634C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634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634CD"/>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634C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634C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634C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634CD"/>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634C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A634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634CD"/>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634C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634C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634C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634C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634C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634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634CD"/>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634C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634C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634C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634CD"/>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634C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634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634C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634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634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634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634C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634C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634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634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634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634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634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634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634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634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634CD"/>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634C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634C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634C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634CD"/>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634C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634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634C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634C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634C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634C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634CD"/>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634C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634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634CD"/>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634C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634C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634C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634CD"/>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634C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634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634C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634C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634C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634C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634C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634C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634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634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634CD"/>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634C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634C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634C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634CD"/>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634C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634C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634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634C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634C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634C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634C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634CD"/>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634C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634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1"/>
    <w:uiPriority w:val="99"/>
    <w:semiHidden/>
    <w:unhideWhenUsed/>
    <w:rsid w:val="00A634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A634CD"/>
    <w:rPr>
      <w:rFonts w:asciiTheme="majorHAnsi" w:eastAsiaTheme="majorEastAsia" w:hAnsiTheme="majorHAnsi" w:cstheme="majorBidi"/>
      <w:shd w:val="pct20" w:color="auto" w:fill="auto"/>
    </w:rPr>
  </w:style>
  <w:style w:type="table" w:styleId="PlainTable1">
    <w:name w:val="Plain Table 1"/>
    <w:basedOn w:val="TableNormal"/>
    <w:uiPriority w:val="41"/>
    <w:rsid w:val="00A634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634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634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634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34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A634CD"/>
    <w:rPr>
      <w:i/>
      <w:iCs/>
      <w:color w:val="404040" w:themeColor="text1" w:themeTint="BF"/>
    </w:rPr>
  </w:style>
  <w:style w:type="table" w:styleId="TableGridLight">
    <w:name w:val="Grid Table Light"/>
    <w:basedOn w:val="TableNormal"/>
    <w:uiPriority w:val="40"/>
    <w:rsid w:val="00A634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A634CD"/>
    <w:rPr>
      <w:i/>
      <w:iCs/>
    </w:rPr>
  </w:style>
  <w:style w:type="character" w:styleId="IntenseReference">
    <w:name w:val="Intense Reference"/>
    <w:basedOn w:val="DefaultParagraphFont"/>
    <w:uiPriority w:val="32"/>
    <w:qFormat/>
    <w:rsid w:val="00A634CD"/>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64F881C2725242B952D9B5420A3A2D" ma:contentTypeVersion="21" ma:contentTypeDescription="Create a new document." ma:contentTypeScope="" ma:versionID="d81a8e0e6c6fa118bd1574e5d7b0d187">
  <xsd:schema xmlns:xsd="http://www.w3.org/2001/XMLSchema" xmlns:xs="http://www.w3.org/2001/XMLSchema" xmlns:p="http://schemas.microsoft.com/office/2006/metadata/properties" xmlns:ns1="http://schemas.microsoft.com/sharepoint/v3" xmlns:ns2="144ea41b-304c-4c03-99c4-debb02094f92" targetNamespace="http://schemas.microsoft.com/office/2006/metadata/properties" ma:root="true" ma:fieldsID="b01ff6b5f7cce319b7ab2ee3b8f9a546" ns1:_="" ns2:_="">
    <xsd:import namespace="http://schemas.microsoft.com/sharepoint/v3"/>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hidden="true" ma:internalName="PublishingExpirationDate">
      <xsd:simpleType>
        <xsd:restriction base="dms:Unknown"/>
      </xsd:simpleType>
    </xsd:element>
    <xsd:element name="PublishingStartDate" ma:index="9" nillable="true" ma:displayName="Scheduling Start Date" ma:description=""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C074B-0B5A-4733-BD15-9256CCF25D79}"/>
</file>

<file path=customXml/itemProps2.xml><?xml version="1.0" encoding="utf-8"?>
<ds:datastoreItem xmlns:ds="http://schemas.openxmlformats.org/officeDocument/2006/customXml" ds:itemID="{901E4614-7F9B-4775-B459-0D5022181463}">
  <ds:schemaRefs>
    <ds:schemaRef ds:uri="http://schemas.microsoft.com/sharepoint/events"/>
  </ds:schemaRefs>
</ds:datastoreItem>
</file>

<file path=customXml/itemProps3.xml><?xml version="1.0" encoding="utf-8"?>
<ds:datastoreItem xmlns:ds="http://schemas.openxmlformats.org/officeDocument/2006/customXml" ds:itemID="{135732FD-C154-4D01-8D24-F88E3405AEF5}"/>
</file>

<file path=customXml/itemProps4.xml><?xml version="1.0" encoding="utf-8"?>
<ds:datastoreItem xmlns:ds="http://schemas.openxmlformats.org/officeDocument/2006/customXml" ds:itemID="{CAF0AFB7-74DE-4D0D-A4E8-A7D000BC2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BE825-1F0C-4A0B-97C3-736DBD864DAB}"/>
</file>

<file path=docProps/app.xml><?xml version="1.0" encoding="utf-8"?>
<Properties xmlns="http://schemas.openxmlformats.org/officeDocument/2006/extended-properties" xmlns:vt="http://schemas.openxmlformats.org/officeDocument/2006/docPropsVTypes">
  <Template>Normal</Template>
  <TotalTime>0</TotalTime>
  <Pages>1</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McNeill</dc:creator>
  <cp:keywords/>
  <dc:description/>
  <cp:lastModifiedBy>Rebecca Peplinski</cp:lastModifiedBy>
  <cp:revision>2</cp:revision>
  <dcterms:created xsi:type="dcterms:W3CDTF">2021-03-29T15:52:00Z</dcterms:created>
  <dcterms:modified xsi:type="dcterms:W3CDTF">2021-03-29T15:52:00Z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dlc_DocIdItemGuid">
    <vt:lpwstr>d978a9e8-fdf1-4368-858f-f90faa1f5c52</vt:lpwstr>
  </property>
  <property fmtid="{D5CDD505-2E9C-101B-9397-08002B2CF9AE}" pid="4" name="_AdHocReviewCycleID">
    <vt:i4>1272673621</vt:i4>
  </property>
  <property fmtid="{D5CDD505-2E9C-101B-9397-08002B2CF9AE}" pid="5" name="_NewReviewCycle">
    <vt:lpwstr/>
  </property>
  <property fmtid="{D5CDD505-2E9C-101B-9397-08002B2CF9AE}" pid="6" name="_EmailSubject">
    <vt:lpwstr>iServe RFQ to Post</vt:lpwstr>
  </property>
  <property fmtid="{D5CDD505-2E9C-101B-9397-08002B2CF9AE}" pid="7" name="_AuthorEmail">
    <vt:lpwstr>Holly.Glasgow@nebraska.gov</vt:lpwstr>
  </property>
  <property fmtid="{D5CDD505-2E9C-101B-9397-08002B2CF9AE}" pid="8" name="_AuthorEmailDisplayName">
    <vt:lpwstr>Glasgow, Holly</vt:lpwstr>
  </property>
  <property fmtid="{D5CDD505-2E9C-101B-9397-08002B2CF9AE}" pid="9" name="_PreviousAdHocReviewCycleID">
    <vt:i4>941434151</vt:i4>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