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79BE" w14:textId="77777777" w:rsidR="0086446D" w:rsidRDefault="0086446D"/>
    <w:tbl>
      <w:tblPr>
        <w:tblW w:w="102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235"/>
        <w:gridCol w:w="270"/>
        <w:gridCol w:w="1890"/>
        <w:gridCol w:w="2345"/>
      </w:tblGrid>
      <w:tr w:rsidR="003249A4" w:rsidRPr="00017BF6" w14:paraId="0F2E0D90" w14:textId="77777777" w:rsidTr="00E514DE">
        <w:tc>
          <w:tcPr>
            <w:tcW w:w="2520" w:type="dxa"/>
            <w:tcBorders>
              <w:bottom w:val="nil"/>
            </w:tcBorders>
            <w:shd w:val="clear" w:color="auto" w:fill="auto"/>
            <w:vAlign w:val="bottom"/>
          </w:tcPr>
          <w:p w14:paraId="4FC94FBB" w14:textId="77777777" w:rsidR="003249A4" w:rsidRPr="00017BF6" w:rsidRDefault="003249A4" w:rsidP="00E514DE">
            <w:pPr>
              <w:spacing w:before="0" w:after="0" w:line="240" w:lineRule="auto"/>
              <w:rPr>
                <w:rFonts w:ascii="Arial" w:eastAsia="Calibri" w:hAnsi="Arial" w:cs="Arial"/>
                <w:sz w:val="22"/>
                <w:szCs w:val="24"/>
              </w:rPr>
            </w:pPr>
            <w:r w:rsidRPr="00017BF6">
              <w:rPr>
                <w:rFonts w:ascii="Arial" w:eastAsia="Calibri" w:hAnsi="Arial" w:cs="Arial"/>
                <w:sz w:val="22"/>
                <w:szCs w:val="24"/>
              </w:rPr>
              <w:t>Area Agency on Aging</w:t>
            </w:r>
          </w:p>
        </w:tc>
        <w:sdt>
          <w:sdtPr>
            <w:rPr>
              <w:rFonts w:ascii="Arial" w:eastAsia="Calibri" w:hAnsi="Arial" w:cs="Arial"/>
              <w:sz w:val="22"/>
              <w:szCs w:val="24"/>
            </w:rPr>
            <w:id w:val="-149941579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35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9048D60" w14:textId="33CAEBC4" w:rsidR="003249A4" w:rsidRPr="00017BF6" w:rsidRDefault="00041399" w:rsidP="00E514DE">
                <w:pPr>
                  <w:spacing w:before="0" w:after="0" w:line="240" w:lineRule="auto"/>
                  <w:rPr>
                    <w:rFonts w:ascii="Arial" w:eastAsia="Calibri" w:hAnsi="Arial" w:cs="Arial"/>
                    <w:sz w:val="22"/>
                    <w:szCs w:val="24"/>
                  </w:rPr>
                </w:pPr>
                <w:r w:rsidRPr="00A52554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tcBorders>
              <w:bottom w:val="nil"/>
            </w:tcBorders>
            <w:shd w:val="clear" w:color="auto" w:fill="auto"/>
            <w:vAlign w:val="bottom"/>
          </w:tcPr>
          <w:p w14:paraId="3EB090EA" w14:textId="77777777" w:rsidR="003249A4" w:rsidRPr="00017BF6" w:rsidRDefault="003249A4" w:rsidP="00E514DE">
            <w:pPr>
              <w:spacing w:before="0" w:after="0" w:line="240" w:lineRule="auto"/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  <w:vAlign w:val="center"/>
          </w:tcPr>
          <w:p w14:paraId="16B4305C" w14:textId="77777777" w:rsidR="003249A4" w:rsidRPr="00017BF6" w:rsidRDefault="003249A4" w:rsidP="00E514DE">
            <w:pPr>
              <w:spacing w:before="0" w:after="0" w:line="240" w:lineRule="auto"/>
              <w:jc w:val="right"/>
              <w:rPr>
                <w:rFonts w:ascii="Arial" w:eastAsia="Calibri" w:hAnsi="Arial" w:cs="Arial"/>
                <w:sz w:val="22"/>
                <w:szCs w:val="24"/>
              </w:rPr>
            </w:pPr>
            <w:r w:rsidRPr="00017BF6">
              <w:rPr>
                <w:rFonts w:ascii="Arial" w:eastAsia="Calibri" w:hAnsi="Arial" w:cs="Arial"/>
                <w:sz w:val="22"/>
                <w:szCs w:val="24"/>
              </w:rPr>
              <w:t>Date:</w:t>
            </w:r>
          </w:p>
        </w:tc>
        <w:sdt>
          <w:sdtPr>
            <w:rPr>
              <w:rFonts w:ascii="Arial" w:eastAsia="Calibri" w:hAnsi="Arial" w:cs="Arial"/>
              <w:sz w:val="22"/>
              <w:szCs w:val="24"/>
            </w:rPr>
            <w:id w:val="5011684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5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9AFFA9D" w14:textId="43D9966B" w:rsidR="003249A4" w:rsidRPr="00017BF6" w:rsidRDefault="00041399" w:rsidP="00E514DE">
                <w:pPr>
                  <w:spacing w:before="0" w:after="0" w:line="240" w:lineRule="auto"/>
                  <w:rPr>
                    <w:rFonts w:ascii="Arial" w:eastAsia="Calibri" w:hAnsi="Arial" w:cs="Arial"/>
                    <w:sz w:val="22"/>
                    <w:szCs w:val="24"/>
                  </w:rPr>
                </w:pPr>
                <w:r w:rsidRPr="00A52554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3249A4" w:rsidRPr="00017BF6" w14:paraId="2C077730" w14:textId="77777777" w:rsidTr="00E514DE">
        <w:trPr>
          <w:trHeight w:val="287"/>
        </w:trPr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CB0D73" w14:textId="77777777" w:rsidR="00C414F4" w:rsidRPr="00017BF6" w:rsidRDefault="00C414F4" w:rsidP="00E514DE">
            <w:pPr>
              <w:spacing w:before="0" w:after="0" w:line="240" w:lineRule="auto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2CCFE133" w14:textId="77777777" w:rsidR="00C414F4" w:rsidRPr="00017BF6" w:rsidRDefault="003249A4" w:rsidP="00E514DE">
            <w:pPr>
              <w:spacing w:before="0" w:after="0" w:line="240" w:lineRule="auto"/>
              <w:rPr>
                <w:rFonts w:ascii="Arial" w:eastAsia="Calibri" w:hAnsi="Arial" w:cs="Arial"/>
                <w:sz w:val="22"/>
                <w:szCs w:val="24"/>
              </w:rPr>
            </w:pPr>
            <w:r w:rsidRPr="00017BF6">
              <w:rPr>
                <w:rFonts w:ascii="Arial" w:eastAsia="Calibri" w:hAnsi="Arial" w:cs="Arial"/>
                <w:sz w:val="22"/>
                <w:szCs w:val="24"/>
              </w:rPr>
              <w:t>AAA Staff Interviewed:</w:t>
            </w:r>
          </w:p>
        </w:tc>
        <w:sdt>
          <w:sdtPr>
            <w:rPr>
              <w:rFonts w:ascii="Arial" w:eastAsia="Calibri" w:hAnsi="Arial" w:cs="Arial"/>
              <w:sz w:val="22"/>
              <w:szCs w:val="24"/>
            </w:rPr>
            <w:id w:val="28245745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35" w:type="dxa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3DFF3513" w14:textId="03AF59CC" w:rsidR="003249A4" w:rsidRPr="00017BF6" w:rsidRDefault="00E514DE" w:rsidP="00E514DE">
                <w:pPr>
                  <w:spacing w:before="0" w:after="0" w:line="240" w:lineRule="auto"/>
                  <w:rPr>
                    <w:rFonts w:ascii="Arial" w:eastAsia="Calibri" w:hAnsi="Arial" w:cs="Arial"/>
                    <w:sz w:val="22"/>
                    <w:szCs w:val="24"/>
                  </w:rPr>
                </w:pPr>
                <w:r w:rsidRPr="00A52554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A3E1B0" w14:textId="77777777" w:rsidR="003249A4" w:rsidRPr="00017BF6" w:rsidRDefault="003249A4" w:rsidP="00E514DE">
            <w:pPr>
              <w:spacing w:before="0" w:after="0" w:line="240" w:lineRule="auto"/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15D0DC" w14:textId="77777777" w:rsidR="00C414F4" w:rsidRPr="00017BF6" w:rsidRDefault="00C414F4" w:rsidP="00E514DE">
            <w:pPr>
              <w:spacing w:before="0" w:after="0" w:line="240" w:lineRule="auto"/>
              <w:jc w:val="right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33FA8368" w14:textId="4EE60FEE" w:rsidR="003249A4" w:rsidRPr="00017BF6" w:rsidRDefault="003249A4" w:rsidP="00E514DE">
            <w:pPr>
              <w:spacing w:before="0" w:after="0" w:line="240" w:lineRule="auto"/>
              <w:jc w:val="right"/>
              <w:rPr>
                <w:rFonts w:ascii="Arial" w:eastAsia="Calibri" w:hAnsi="Arial" w:cs="Arial"/>
                <w:sz w:val="22"/>
                <w:szCs w:val="24"/>
              </w:rPr>
            </w:pPr>
            <w:r w:rsidRPr="00017BF6">
              <w:rPr>
                <w:rFonts w:ascii="Arial" w:eastAsia="Calibri" w:hAnsi="Arial" w:cs="Arial"/>
                <w:sz w:val="22"/>
                <w:szCs w:val="24"/>
              </w:rPr>
              <w:t>SUA Reviewer</w:t>
            </w:r>
            <w:r w:rsidR="00457B2E" w:rsidRPr="00017BF6">
              <w:rPr>
                <w:rFonts w:ascii="Arial" w:eastAsia="Calibri" w:hAnsi="Arial" w:cs="Arial"/>
                <w:sz w:val="22"/>
                <w:szCs w:val="24"/>
              </w:rPr>
              <w:t>/s</w:t>
            </w:r>
            <w:r w:rsidR="00E514DE">
              <w:rPr>
                <w:rFonts w:ascii="Arial" w:eastAsia="Calibri" w:hAnsi="Arial" w:cs="Arial"/>
                <w:sz w:val="22"/>
                <w:szCs w:val="24"/>
              </w:rPr>
              <w:t>:</w:t>
            </w:r>
          </w:p>
        </w:tc>
        <w:sdt>
          <w:sdtPr>
            <w:rPr>
              <w:rFonts w:ascii="Arial" w:eastAsia="Calibri" w:hAnsi="Arial" w:cs="Arial"/>
              <w:sz w:val="22"/>
              <w:szCs w:val="24"/>
            </w:rPr>
            <w:id w:val="-69507001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45" w:type="dxa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2C900473" w14:textId="022831D3" w:rsidR="003249A4" w:rsidRPr="00017BF6" w:rsidRDefault="00E514DE" w:rsidP="00E514DE">
                <w:pPr>
                  <w:spacing w:before="0" w:after="0" w:line="240" w:lineRule="auto"/>
                  <w:rPr>
                    <w:rFonts w:ascii="Arial" w:eastAsia="Calibri" w:hAnsi="Arial" w:cs="Arial"/>
                    <w:sz w:val="22"/>
                    <w:szCs w:val="24"/>
                  </w:rPr>
                </w:pPr>
                <w:r w:rsidRPr="00A52554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57423E3" w14:textId="77777777" w:rsidR="00546C54" w:rsidRDefault="008F4302" w:rsidP="00E514DE">
      <w:pPr>
        <w:ind w:right="54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73CB8D7B" wp14:editId="62FF905B">
                <wp:simplePos x="0" y="0"/>
                <wp:positionH relativeFrom="margin">
                  <wp:posOffset>17145</wp:posOffset>
                </wp:positionH>
                <wp:positionV relativeFrom="paragraph">
                  <wp:posOffset>137159</wp:posOffset>
                </wp:positionV>
                <wp:extent cx="6694170" cy="0"/>
                <wp:effectExtent l="0" t="19050" r="304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417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5B031" id="Straight Connector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.35pt,10.8pt" to="528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" strokecolor="windowText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3AB9F73" w14:textId="508D5D11" w:rsidR="003249A4" w:rsidRDefault="00D53411" w:rsidP="00D53411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D53411">
        <w:rPr>
          <w:rFonts w:ascii="Arial" w:hAnsi="Arial" w:cs="Arial"/>
          <w:sz w:val="22"/>
          <w:szCs w:val="22"/>
        </w:rPr>
        <w:t>In a separate document, please provide responses to the categories</w:t>
      </w:r>
      <w:r>
        <w:rPr>
          <w:rFonts w:ascii="Arial" w:hAnsi="Arial" w:cs="Arial"/>
          <w:sz w:val="22"/>
          <w:szCs w:val="22"/>
        </w:rPr>
        <w:t xml:space="preserve"> listed</w:t>
      </w:r>
      <w:r w:rsidRPr="00D53411">
        <w:rPr>
          <w:rFonts w:ascii="Arial" w:hAnsi="Arial" w:cs="Arial"/>
          <w:sz w:val="22"/>
          <w:szCs w:val="22"/>
        </w:rPr>
        <w:t>.</w:t>
      </w:r>
    </w:p>
    <w:p w14:paraId="5A38414C" w14:textId="77777777" w:rsidR="00D53411" w:rsidRPr="00E514DE" w:rsidRDefault="00D53411" w:rsidP="00D53411"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8010"/>
      </w:tblGrid>
      <w:tr w:rsidR="00160357" w:rsidRPr="0049378D" w14:paraId="17982F92" w14:textId="77777777" w:rsidTr="00C37B4D">
        <w:trPr>
          <w:tblHeader/>
        </w:trPr>
        <w:tc>
          <w:tcPr>
            <w:tcW w:w="2965" w:type="dxa"/>
            <w:shd w:val="clear" w:color="auto" w:fill="auto"/>
          </w:tcPr>
          <w:p w14:paraId="1FEC9D54" w14:textId="4465A75D" w:rsidR="00160357" w:rsidRPr="00F1362C" w:rsidRDefault="00160357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362C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8010" w:type="dxa"/>
            <w:shd w:val="clear" w:color="auto" w:fill="auto"/>
          </w:tcPr>
          <w:p w14:paraId="535C50E4" w14:textId="0AD284E3" w:rsidR="00160357" w:rsidRPr="0049378D" w:rsidRDefault="00160357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378D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</w:tr>
      <w:tr w:rsidR="003249A4" w:rsidRPr="0049378D" w14:paraId="31BFCCB4" w14:textId="77777777" w:rsidTr="00640367">
        <w:tc>
          <w:tcPr>
            <w:tcW w:w="2965" w:type="dxa"/>
            <w:shd w:val="clear" w:color="auto" w:fill="auto"/>
          </w:tcPr>
          <w:p w14:paraId="2A10E67B" w14:textId="77777777" w:rsidR="003249A4" w:rsidRPr="00F1362C" w:rsidRDefault="003249A4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362C">
              <w:rPr>
                <w:rFonts w:ascii="Arial" w:hAnsi="Arial" w:cs="Arial"/>
                <w:b/>
                <w:sz w:val="22"/>
                <w:szCs w:val="22"/>
              </w:rPr>
              <w:t>Audits</w:t>
            </w:r>
          </w:p>
        </w:tc>
        <w:tc>
          <w:tcPr>
            <w:tcW w:w="8010" w:type="dxa"/>
            <w:shd w:val="clear" w:color="auto" w:fill="auto"/>
          </w:tcPr>
          <w:p w14:paraId="6566BF25" w14:textId="445A9695" w:rsidR="003249A4" w:rsidRPr="00430E1A" w:rsidRDefault="003249A4" w:rsidP="001B0A0E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430E1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What audits have been conducted of the agency in the past fiscal year? </w:t>
            </w:r>
            <w:r w:rsidR="001B0A0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Provide a list. </w:t>
            </w:r>
            <w:r w:rsidRPr="00430E1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Include SUA, CPA, or other. </w:t>
            </w:r>
            <w:r w:rsidR="007D2C97" w:rsidRPr="00430E1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Summarize</w:t>
            </w:r>
            <w:r w:rsidRPr="00430E1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findings, compliance or corrective action plans, and comp</w:t>
            </w:r>
            <w:r w:rsidR="007D2C97" w:rsidRPr="00430E1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letion of same. Attach documents</w:t>
            </w:r>
            <w:r w:rsidRPr="00430E1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.</w:t>
            </w:r>
          </w:p>
        </w:tc>
      </w:tr>
      <w:tr w:rsidR="00430E1A" w:rsidRPr="0049378D" w14:paraId="1DAADE35" w14:textId="77777777" w:rsidTr="00640367">
        <w:tc>
          <w:tcPr>
            <w:tcW w:w="2965" w:type="dxa"/>
            <w:shd w:val="clear" w:color="auto" w:fill="auto"/>
          </w:tcPr>
          <w:p w14:paraId="3B22ED0B" w14:textId="77777777" w:rsidR="00430E1A" w:rsidRPr="00F1362C" w:rsidRDefault="00430E1A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14:paraId="45EC84AE" w14:textId="77777777" w:rsidR="00430E1A" w:rsidRPr="00430E1A" w:rsidRDefault="00430E1A" w:rsidP="007D2C97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3249A4" w:rsidRPr="0049378D" w14:paraId="5B7EAB24" w14:textId="77777777" w:rsidTr="00640367">
        <w:tc>
          <w:tcPr>
            <w:tcW w:w="2965" w:type="dxa"/>
            <w:shd w:val="clear" w:color="auto" w:fill="auto"/>
          </w:tcPr>
          <w:p w14:paraId="261CDC33" w14:textId="020DE789" w:rsidR="003249A4" w:rsidRPr="00F1362C" w:rsidRDefault="00437FC8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Budget Revisions</w:t>
            </w:r>
          </w:p>
        </w:tc>
        <w:tc>
          <w:tcPr>
            <w:tcW w:w="8010" w:type="dxa"/>
            <w:shd w:val="clear" w:color="auto" w:fill="auto"/>
          </w:tcPr>
          <w:p w14:paraId="2D0C54F6" w14:textId="6F97E290" w:rsidR="00FE3196" w:rsidRDefault="00437FC8" w:rsidP="0002300D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What budget revisions have been sub</w:t>
            </w:r>
            <w:r w:rsidR="00B608F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mitted, or are planned for FFY2</w:t>
            </w:r>
            <w:r w:rsidR="00AE0F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?</w:t>
            </w:r>
          </w:p>
          <w:p w14:paraId="60F647F3" w14:textId="63A3F46F" w:rsidR="00437FC8" w:rsidRPr="00430E1A" w:rsidRDefault="00437FC8" w:rsidP="0002300D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List the date and a brief purpose statement for each.</w:t>
            </w:r>
          </w:p>
          <w:p w14:paraId="5B8D6C40" w14:textId="54363551" w:rsidR="003249A4" w:rsidRPr="00430E1A" w:rsidRDefault="003249A4" w:rsidP="007D2C97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430E1A" w:rsidRPr="0049378D" w14:paraId="567BEB98" w14:textId="77777777" w:rsidTr="00640367">
        <w:tc>
          <w:tcPr>
            <w:tcW w:w="2965" w:type="dxa"/>
            <w:shd w:val="clear" w:color="auto" w:fill="auto"/>
          </w:tcPr>
          <w:p w14:paraId="06B8E127" w14:textId="77777777" w:rsidR="00430E1A" w:rsidRPr="00F1362C" w:rsidRDefault="00430E1A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14:paraId="7DA24D49" w14:textId="7C12A69C" w:rsidR="00430E1A" w:rsidRPr="00C37B4D" w:rsidRDefault="00430E1A" w:rsidP="00430E1A">
            <w:pPr>
              <w:spacing w:before="0"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3249A4" w:rsidRPr="0049378D" w14:paraId="7F156FC6" w14:textId="77777777" w:rsidTr="00640367">
        <w:tc>
          <w:tcPr>
            <w:tcW w:w="2965" w:type="dxa"/>
            <w:shd w:val="clear" w:color="auto" w:fill="auto"/>
          </w:tcPr>
          <w:p w14:paraId="25786064" w14:textId="29910290" w:rsidR="003249A4" w:rsidRPr="00F1362C" w:rsidRDefault="003249A4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362C">
              <w:rPr>
                <w:rFonts w:ascii="Arial" w:hAnsi="Arial" w:cs="Arial"/>
                <w:b/>
                <w:sz w:val="22"/>
                <w:szCs w:val="22"/>
              </w:rPr>
              <w:t>Cost Allocation</w:t>
            </w:r>
            <w:r w:rsidR="00F77FD6">
              <w:rPr>
                <w:rFonts w:ascii="Arial" w:hAnsi="Arial" w:cs="Arial"/>
                <w:b/>
                <w:sz w:val="22"/>
                <w:szCs w:val="22"/>
              </w:rPr>
              <w:t xml:space="preserve"> Plan</w:t>
            </w:r>
          </w:p>
        </w:tc>
        <w:tc>
          <w:tcPr>
            <w:tcW w:w="8010" w:type="dxa"/>
            <w:shd w:val="clear" w:color="auto" w:fill="auto"/>
          </w:tcPr>
          <w:p w14:paraId="56FD3197" w14:textId="77777777" w:rsidR="00F77FD6" w:rsidRDefault="00F77FD6" w:rsidP="00FE3196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Date approved.</w:t>
            </w:r>
          </w:p>
          <w:p w14:paraId="1616ADC7" w14:textId="56F10734" w:rsidR="00FE0145" w:rsidRPr="00430E1A" w:rsidRDefault="00430E1A" w:rsidP="00FE3196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Any changes or challenges since SFY2</w:t>
            </w:r>
            <w:r w:rsidR="00AE0F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?</w:t>
            </w:r>
          </w:p>
        </w:tc>
      </w:tr>
      <w:tr w:rsidR="00C37B4D" w:rsidRPr="0049378D" w14:paraId="55324B44" w14:textId="77777777" w:rsidTr="00640367">
        <w:tc>
          <w:tcPr>
            <w:tcW w:w="2965" w:type="dxa"/>
            <w:shd w:val="clear" w:color="auto" w:fill="auto"/>
          </w:tcPr>
          <w:p w14:paraId="75ED7EF7" w14:textId="77777777" w:rsidR="00C37B4D" w:rsidRPr="00F1362C" w:rsidRDefault="00C37B4D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14:paraId="332CB541" w14:textId="77777777" w:rsidR="00C37B4D" w:rsidRDefault="00C37B4D" w:rsidP="004D7508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2F455E" w:rsidRPr="0049378D" w14:paraId="0C385A13" w14:textId="77777777" w:rsidTr="00640367">
        <w:tc>
          <w:tcPr>
            <w:tcW w:w="10975" w:type="dxa"/>
            <w:gridSpan w:val="2"/>
            <w:shd w:val="clear" w:color="auto" w:fill="auto"/>
          </w:tcPr>
          <w:p w14:paraId="7A50E399" w14:textId="5AA9FD3C" w:rsidR="002F455E" w:rsidRPr="00F1362C" w:rsidRDefault="002F455E" w:rsidP="00FC173F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362C">
              <w:rPr>
                <w:rFonts w:ascii="Arial" w:hAnsi="Arial" w:cs="Arial"/>
                <w:b/>
                <w:sz w:val="22"/>
                <w:szCs w:val="22"/>
              </w:rPr>
              <w:t>In-Kind</w:t>
            </w:r>
          </w:p>
        </w:tc>
      </w:tr>
      <w:tr w:rsidR="00EA6FD9" w:rsidRPr="0049378D" w14:paraId="7C0FC760" w14:textId="77777777" w:rsidTr="00640367">
        <w:tc>
          <w:tcPr>
            <w:tcW w:w="2965" w:type="dxa"/>
            <w:shd w:val="clear" w:color="auto" w:fill="auto"/>
          </w:tcPr>
          <w:p w14:paraId="5795E431" w14:textId="77777777" w:rsidR="00EA6FD9" w:rsidRPr="00F1362C" w:rsidRDefault="00EA6FD9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362C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8010" w:type="dxa"/>
            <w:shd w:val="clear" w:color="auto" w:fill="auto"/>
          </w:tcPr>
          <w:p w14:paraId="2C600E42" w14:textId="70F9A423" w:rsidR="00EA6FD9" w:rsidRPr="00430E1A" w:rsidRDefault="00430E1A" w:rsidP="004D7508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Any c</w:t>
            </w:r>
            <w:r w:rsidR="00B608F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hanges or challenges since SFY2</w:t>
            </w:r>
            <w:r w:rsidR="00AE0F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?</w:t>
            </w:r>
            <w:r w:rsidR="007D2C97" w:rsidRPr="00430E1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C37B4D" w:rsidRPr="0049378D" w14:paraId="398C9C73" w14:textId="77777777" w:rsidTr="00640367">
        <w:tc>
          <w:tcPr>
            <w:tcW w:w="2965" w:type="dxa"/>
            <w:shd w:val="clear" w:color="auto" w:fill="auto"/>
          </w:tcPr>
          <w:p w14:paraId="7A580B5D" w14:textId="77777777" w:rsidR="00C37B4D" w:rsidRPr="00F1362C" w:rsidRDefault="00C37B4D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14:paraId="1EB8FB47" w14:textId="77777777" w:rsidR="00C37B4D" w:rsidRDefault="00C37B4D" w:rsidP="004D7508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160357" w:rsidRPr="0049378D" w14:paraId="6C5099F6" w14:textId="77777777" w:rsidTr="00640367">
        <w:tc>
          <w:tcPr>
            <w:tcW w:w="10975" w:type="dxa"/>
            <w:gridSpan w:val="2"/>
            <w:shd w:val="clear" w:color="auto" w:fill="auto"/>
          </w:tcPr>
          <w:p w14:paraId="612BE72D" w14:textId="062DF64F" w:rsidR="00160357" w:rsidRPr="00F1362C" w:rsidRDefault="00437FC8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APA Summary of Results</w:t>
            </w:r>
            <w:r w:rsidR="00D00827">
              <w:rPr>
                <w:rFonts w:ascii="Arial" w:hAnsi="Arial" w:cs="Arial"/>
                <w:b/>
                <w:sz w:val="22"/>
                <w:szCs w:val="22"/>
              </w:rPr>
              <w:t>/Single Audit</w:t>
            </w:r>
          </w:p>
        </w:tc>
      </w:tr>
      <w:tr w:rsidR="003249A4" w:rsidRPr="0049378D" w14:paraId="5DBEA505" w14:textId="77777777" w:rsidTr="00640367">
        <w:tc>
          <w:tcPr>
            <w:tcW w:w="2965" w:type="dxa"/>
            <w:shd w:val="clear" w:color="auto" w:fill="auto"/>
          </w:tcPr>
          <w:p w14:paraId="0460A012" w14:textId="0DB05E86" w:rsidR="003249A4" w:rsidRPr="00F1362C" w:rsidRDefault="00437FC8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Questioned costs / Findings</w:t>
            </w:r>
          </w:p>
        </w:tc>
        <w:tc>
          <w:tcPr>
            <w:tcW w:w="8010" w:type="dxa"/>
            <w:shd w:val="clear" w:color="auto" w:fill="auto"/>
          </w:tcPr>
          <w:p w14:paraId="4DAD80A7" w14:textId="5F21388C" w:rsidR="006F112B" w:rsidRDefault="006F112B" w:rsidP="004D7508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.</w:t>
            </w:r>
          </w:p>
          <w:p w14:paraId="09E97F20" w14:textId="1304F458" w:rsidR="003249A4" w:rsidRPr="00430E1A" w:rsidRDefault="00437FC8" w:rsidP="00B608FB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List each APA i</w:t>
            </w:r>
            <w:r w:rsidR="00B608F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tem, as numbered, from the SFY2</w:t>
            </w:r>
            <w:r w:rsidR="00AE0F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APA Summary of Results, and</w:t>
            </w:r>
            <w:r w:rsidR="00B608F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describe how it was addressed. If the response submitted in SFY2</w:t>
            </w:r>
            <w:r w:rsidR="00AE0F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</w:t>
            </w:r>
            <w:r w:rsidR="00B608F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meets this description, that document can be included. APA findings were to be addressed within 60 days of the monitoring letter. Otherwise, c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reate a word document, numbered to match the APA format, followed by a description</w:t>
            </w:r>
            <w:r w:rsidR="00B608F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of the resolution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, </w:t>
            </w:r>
            <w:r w:rsidR="00B608F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Documents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referenced should be </w:t>
            </w:r>
            <w:r w:rsidR="00B608F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included or if publicly available, linked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.</w:t>
            </w:r>
            <w:r w:rsidR="006F112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430E1A" w:rsidRPr="0049378D" w14:paraId="45F99A46" w14:textId="77777777" w:rsidTr="00640367">
        <w:tc>
          <w:tcPr>
            <w:tcW w:w="2965" w:type="dxa"/>
            <w:shd w:val="clear" w:color="auto" w:fill="auto"/>
          </w:tcPr>
          <w:p w14:paraId="569CCF4C" w14:textId="77777777" w:rsidR="00430E1A" w:rsidRPr="00F1362C" w:rsidRDefault="00430E1A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14:paraId="58C984D4" w14:textId="77777777" w:rsidR="00430E1A" w:rsidRPr="00430E1A" w:rsidRDefault="00430E1A" w:rsidP="004D7508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E7067D" w:rsidRPr="0049378D" w14:paraId="62A4CEE1" w14:textId="77777777" w:rsidTr="00640367">
        <w:tc>
          <w:tcPr>
            <w:tcW w:w="2965" w:type="dxa"/>
            <w:shd w:val="clear" w:color="auto" w:fill="auto"/>
          </w:tcPr>
          <w:p w14:paraId="694529E9" w14:textId="75362EF5" w:rsidR="00E7067D" w:rsidRPr="00F1362C" w:rsidRDefault="00E7067D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Financial Sit</w:t>
            </w:r>
            <w:r w:rsidR="00F77FD6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Visit Review Checklist</w:t>
            </w:r>
          </w:p>
        </w:tc>
        <w:tc>
          <w:tcPr>
            <w:tcW w:w="8010" w:type="dxa"/>
            <w:shd w:val="clear" w:color="auto" w:fill="auto"/>
          </w:tcPr>
          <w:p w14:paraId="1D65BA32" w14:textId="5B69CFA8" w:rsidR="00E7067D" w:rsidRPr="00430E1A" w:rsidRDefault="00E7067D" w:rsidP="00E7067D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Complete and submit the checklist separately.</w:t>
            </w:r>
          </w:p>
        </w:tc>
      </w:tr>
      <w:tr w:rsidR="00F77FD6" w:rsidRPr="0049378D" w14:paraId="22C821CB" w14:textId="77777777" w:rsidTr="00640367">
        <w:tc>
          <w:tcPr>
            <w:tcW w:w="2965" w:type="dxa"/>
            <w:shd w:val="clear" w:color="auto" w:fill="auto"/>
          </w:tcPr>
          <w:p w14:paraId="0900BC40" w14:textId="77777777" w:rsidR="00F77FD6" w:rsidRDefault="00F77FD6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14:paraId="7C429E84" w14:textId="77777777" w:rsidR="00F77FD6" w:rsidRDefault="00F77FD6" w:rsidP="00E7067D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77FD6" w:rsidRPr="0049378D" w14:paraId="59A972FE" w14:textId="77777777" w:rsidTr="00640367">
        <w:tc>
          <w:tcPr>
            <w:tcW w:w="2965" w:type="dxa"/>
            <w:shd w:val="clear" w:color="auto" w:fill="auto"/>
          </w:tcPr>
          <w:p w14:paraId="0F7A84DC" w14:textId="328C99D5" w:rsidR="00F77FD6" w:rsidRDefault="00F77FD6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Accounting Software</w:t>
            </w:r>
          </w:p>
        </w:tc>
        <w:tc>
          <w:tcPr>
            <w:tcW w:w="8010" w:type="dxa"/>
            <w:shd w:val="clear" w:color="auto" w:fill="auto"/>
          </w:tcPr>
          <w:p w14:paraId="6A47A59D" w14:textId="526B2180" w:rsidR="00F77FD6" w:rsidRDefault="001B0A0E" w:rsidP="00E7067D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What software is used by the agency for budgeting; payments; payroll; etc.?</w:t>
            </w:r>
          </w:p>
        </w:tc>
      </w:tr>
      <w:tr w:rsidR="00F77FD6" w:rsidRPr="0049378D" w14:paraId="3E0CC607" w14:textId="77777777" w:rsidTr="00640367">
        <w:tc>
          <w:tcPr>
            <w:tcW w:w="2965" w:type="dxa"/>
            <w:shd w:val="clear" w:color="auto" w:fill="auto"/>
          </w:tcPr>
          <w:p w14:paraId="0BD54E9A" w14:textId="77777777" w:rsidR="00F77FD6" w:rsidRDefault="00F77FD6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14:paraId="11351FAC" w14:textId="77777777" w:rsidR="00F77FD6" w:rsidRDefault="00F77FD6" w:rsidP="00E7067D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77FD6" w:rsidRPr="0049378D" w14:paraId="47752C6D" w14:textId="77777777" w:rsidTr="00640367">
        <w:tc>
          <w:tcPr>
            <w:tcW w:w="2965" w:type="dxa"/>
            <w:shd w:val="clear" w:color="auto" w:fill="auto"/>
          </w:tcPr>
          <w:p w14:paraId="55E104F0" w14:textId="479CCA0D" w:rsidR="00F77FD6" w:rsidRDefault="00F77FD6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 keeping software</w:t>
            </w:r>
          </w:p>
        </w:tc>
        <w:tc>
          <w:tcPr>
            <w:tcW w:w="8010" w:type="dxa"/>
            <w:shd w:val="clear" w:color="auto" w:fill="auto"/>
          </w:tcPr>
          <w:p w14:paraId="3487592F" w14:textId="007BB77F" w:rsidR="00F77FD6" w:rsidRDefault="001B0A0E" w:rsidP="00E7067D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What software or methods are used for time tracking of staff?</w:t>
            </w:r>
          </w:p>
        </w:tc>
      </w:tr>
      <w:tr w:rsidR="00F77FD6" w:rsidRPr="0049378D" w14:paraId="33A23152" w14:textId="77777777" w:rsidTr="00640367">
        <w:tc>
          <w:tcPr>
            <w:tcW w:w="2965" w:type="dxa"/>
            <w:shd w:val="clear" w:color="auto" w:fill="auto"/>
          </w:tcPr>
          <w:p w14:paraId="02609F2F" w14:textId="77777777" w:rsidR="00F77FD6" w:rsidRDefault="00F77FD6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14:paraId="4FC780BA" w14:textId="77777777" w:rsidR="00F77FD6" w:rsidRDefault="00F77FD6" w:rsidP="00E7067D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77FD6" w:rsidRPr="0049378D" w14:paraId="62D04399" w14:textId="77777777" w:rsidTr="00640367">
        <w:tc>
          <w:tcPr>
            <w:tcW w:w="2965" w:type="dxa"/>
            <w:shd w:val="clear" w:color="auto" w:fill="auto"/>
          </w:tcPr>
          <w:p w14:paraId="2CFC8930" w14:textId="77777777" w:rsidR="00F77FD6" w:rsidRDefault="00F77FD6" w:rsidP="0002300D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14:paraId="6F27BED1" w14:textId="77777777" w:rsidR="00F77FD6" w:rsidRDefault="00F77FD6" w:rsidP="00E7067D">
            <w:pPr>
              <w:spacing w:before="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551A8C92" w14:textId="77777777" w:rsidR="0086446D" w:rsidRDefault="0086446D" w:rsidP="00E514DE">
      <w:pPr>
        <w:rPr>
          <w:b/>
          <w:sz w:val="24"/>
          <w:szCs w:val="24"/>
          <w:u w:val="single"/>
        </w:rPr>
      </w:pPr>
    </w:p>
    <w:sectPr w:rsidR="0086446D" w:rsidSect="00E514DE">
      <w:headerReference w:type="default" r:id="rId8"/>
      <w:pgSz w:w="12240" w:h="15840" w:code="1"/>
      <w:pgMar w:top="720" w:right="720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5B9F" w14:textId="77777777" w:rsidR="008F4302" w:rsidRDefault="008F4302" w:rsidP="003249A4">
      <w:pPr>
        <w:spacing w:before="0" w:after="0" w:line="240" w:lineRule="auto"/>
      </w:pPr>
      <w:r>
        <w:separator/>
      </w:r>
    </w:p>
  </w:endnote>
  <w:endnote w:type="continuationSeparator" w:id="0">
    <w:p w14:paraId="7F972F8B" w14:textId="77777777" w:rsidR="008F4302" w:rsidRDefault="008F4302" w:rsidP="003249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6516" w14:textId="77777777" w:rsidR="008F4302" w:rsidRDefault="008F4302" w:rsidP="003249A4">
      <w:pPr>
        <w:spacing w:before="0" w:after="0" w:line="240" w:lineRule="auto"/>
      </w:pPr>
      <w:r>
        <w:separator/>
      </w:r>
    </w:p>
  </w:footnote>
  <w:footnote w:type="continuationSeparator" w:id="0">
    <w:p w14:paraId="46A04A41" w14:textId="77777777" w:rsidR="008F4302" w:rsidRDefault="008F4302" w:rsidP="003249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3A2" w14:textId="077B8963" w:rsidR="0001417F" w:rsidRPr="008606EE" w:rsidRDefault="0001417F" w:rsidP="0002300D">
    <w:pPr>
      <w:pStyle w:val="Header"/>
      <w:tabs>
        <w:tab w:val="clear" w:pos="4680"/>
        <w:tab w:val="clear" w:pos="9360"/>
        <w:tab w:val="center" w:pos="5400"/>
        <w:tab w:val="right" w:pos="10800"/>
      </w:tabs>
    </w:pPr>
    <w:r w:rsidRPr="008606EE">
      <w:rPr>
        <w:b/>
        <w:sz w:val="32"/>
      </w:rPr>
      <w:t>DHHS, MLTC, SUA</w:t>
    </w:r>
    <w:r w:rsidR="0002300D" w:rsidRPr="008606EE">
      <w:rPr>
        <w:b/>
        <w:sz w:val="32"/>
      </w:rPr>
      <w:tab/>
    </w:r>
    <w:r w:rsidR="00437FC8">
      <w:rPr>
        <w:b/>
        <w:sz w:val="32"/>
      </w:rPr>
      <w:t>Fiscal</w:t>
    </w:r>
    <w:r w:rsidRPr="008606EE">
      <w:rPr>
        <w:b/>
        <w:sz w:val="32"/>
      </w:rPr>
      <w:t xml:space="preserve"> Monitoring Tool</w:t>
    </w:r>
    <w:r w:rsidR="0002300D" w:rsidRPr="008606EE">
      <w:rPr>
        <w:b/>
        <w:sz w:val="32"/>
      </w:rPr>
      <w:tab/>
    </w:r>
    <w:r w:rsidR="00592654" w:rsidRPr="008606EE">
      <w:rPr>
        <w:sz w:val="24"/>
        <w:szCs w:val="24"/>
      </w:rPr>
      <w:t>SFY 202</w:t>
    </w:r>
    <w:r w:rsidR="00AE0FA0">
      <w:rPr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2DD6"/>
    <w:multiLevelType w:val="hybridMultilevel"/>
    <w:tmpl w:val="9DAAF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70F83"/>
    <w:multiLevelType w:val="hybridMultilevel"/>
    <w:tmpl w:val="7D00C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51446">
    <w:abstractNumId w:val="0"/>
  </w:num>
  <w:num w:numId="2" w16cid:durableId="13769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02"/>
    <w:rsid w:val="00006940"/>
    <w:rsid w:val="0001417F"/>
    <w:rsid w:val="00017BF6"/>
    <w:rsid w:val="0002300D"/>
    <w:rsid w:val="00041399"/>
    <w:rsid w:val="00053A83"/>
    <w:rsid w:val="00090D3A"/>
    <w:rsid w:val="000C2A68"/>
    <w:rsid w:val="00114067"/>
    <w:rsid w:val="00136054"/>
    <w:rsid w:val="00160357"/>
    <w:rsid w:val="001B0A0E"/>
    <w:rsid w:val="001C46F7"/>
    <w:rsid w:val="001C5633"/>
    <w:rsid w:val="001F0C4A"/>
    <w:rsid w:val="002B4335"/>
    <w:rsid w:val="002F455E"/>
    <w:rsid w:val="003208FC"/>
    <w:rsid w:val="003249A4"/>
    <w:rsid w:val="00340818"/>
    <w:rsid w:val="00397333"/>
    <w:rsid w:val="003B5698"/>
    <w:rsid w:val="003D6850"/>
    <w:rsid w:val="00430E1A"/>
    <w:rsid w:val="0043586F"/>
    <w:rsid w:val="00437FC8"/>
    <w:rsid w:val="00452502"/>
    <w:rsid w:val="00457441"/>
    <w:rsid w:val="00457B2E"/>
    <w:rsid w:val="0049378D"/>
    <w:rsid w:val="004D7508"/>
    <w:rsid w:val="00546C54"/>
    <w:rsid w:val="00554493"/>
    <w:rsid w:val="0056516C"/>
    <w:rsid w:val="00592654"/>
    <w:rsid w:val="005D0BF5"/>
    <w:rsid w:val="00627519"/>
    <w:rsid w:val="00640367"/>
    <w:rsid w:val="006F112B"/>
    <w:rsid w:val="00740A48"/>
    <w:rsid w:val="00745C9E"/>
    <w:rsid w:val="007535B9"/>
    <w:rsid w:val="00774B24"/>
    <w:rsid w:val="007D2C97"/>
    <w:rsid w:val="007D4427"/>
    <w:rsid w:val="007D4CEC"/>
    <w:rsid w:val="007F3EE4"/>
    <w:rsid w:val="008606EE"/>
    <w:rsid w:val="0086446D"/>
    <w:rsid w:val="00887840"/>
    <w:rsid w:val="008C1175"/>
    <w:rsid w:val="008E1E01"/>
    <w:rsid w:val="008E3C61"/>
    <w:rsid w:val="008F4302"/>
    <w:rsid w:val="00933A9E"/>
    <w:rsid w:val="0095722C"/>
    <w:rsid w:val="0096213E"/>
    <w:rsid w:val="009C46B0"/>
    <w:rsid w:val="00A51B0E"/>
    <w:rsid w:val="00A52554"/>
    <w:rsid w:val="00AC1922"/>
    <w:rsid w:val="00AC37D6"/>
    <w:rsid w:val="00AE0FA0"/>
    <w:rsid w:val="00B32DB8"/>
    <w:rsid w:val="00B608FB"/>
    <w:rsid w:val="00B62FB2"/>
    <w:rsid w:val="00B64A18"/>
    <w:rsid w:val="00B713D3"/>
    <w:rsid w:val="00BA0321"/>
    <w:rsid w:val="00BA7DA1"/>
    <w:rsid w:val="00BB1E84"/>
    <w:rsid w:val="00BB62C0"/>
    <w:rsid w:val="00BD108D"/>
    <w:rsid w:val="00BD5379"/>
    <w:rsid w:val="00C23259"/>
    <w:rsid w:val="00C37B4D"/>
    <w:rsid w:val="00C414F4"/>
    <w:rsid w:val="00C50953"/>
    <w:rsid w:val="00C73146"/>
    <w:rsid w:val="00C81A98"/>
    <w:rsid w:val="00CA5B35"/>
    <w:rsid w:val="00D00827"/>
    <w:rsid w:val="00D163B0"/>
    <w:rsid w:val="00D43971"/>
    <w:rsid w:val="00D476F2"/>
    <w:rsid w:val="00D53411"/>
    <w:rsid w:val="00D83231"/>
    <w:rsid w:val="00DE7B43"/>
    <w:rsid w:val="00DF0F30"/>
    <w:rsid w:val="00E514DE"/>
    <w:rsid w:val="00E7067D"/>
    <w:rsid w:val="00E80895"/>
    <w:rsid w:val="00EA6FD9"/>
    <w:rsid w:val="00F1362C"/>
    <w:rsid w:val="00F226ED"/>
    <w:rsid w:val="00F403D5"/>
    <w:rsid w:val="00F5215B"/>
    <w:rsid w:val="00F714C2"/>
    <w:rsid w:val="00F77FD6"/>
    <w:rsid w:val="00FA7B47"/>
    <w:rsid w:val="00FB03E6"/>
    <w:rsid w:val="00FC3C41"/>
    <w:rsid w:val="00FE0145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A0C30AD"/>
  <w15:chartTrackingRefBased/>
  <w15:docId w15:val="{728877BE-1806-4618-BEB2-06B95792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3D5"/>
    <w:pPr>
      <w:spacing w:before="100"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3D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3D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7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9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3249A4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49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3249A4"/>
    <w:rPr>
      <w:rFonts w:ascii="Calibri" w:eastAsia="Times New Roman" w:hAnsi="Calibri" w:cs="Times New Roman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32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414F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37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537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C73146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4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B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B24"/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B24"/>
    <w:rPr>
      <w:rFonts w:ascii="Calibri" w:eastAsia="Times New Roman" w:hAnsi="Calibri"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0413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onitoring\FY19%20Monitoring\Monitoring%20Tools\FY19%20Governance%20Monitoring%20Tool%205-1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AF674-A677-4455-A233-A26CABDB072A}"/>
      </w:docPartPr>
      <w:docPartBody>
        <w:p w:rsidR="002304AE" w:rsidRDefault="00305CF0">
          <w:r w:rsidRPr="00B16BD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1D10-B584-4495-B8B1-18257952886E}"/>
      </w:docPartPr>
      <w:docPartBody>
        <w:p w:rsidR="002304AE" w:rsidRDefault="00305CF0">
          <w:r w:rsidRPr="00B16BD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F0"/>
    <w:rsid w:val="002304AE"/>
    <w:rsid w:val="0030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C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_x0020_Fiscal_x0020_Year xmlns="bd840cca-7d07-4fad-b3e1-9ad378913c0c">SFY 24</State_x0020_Fiscal_x0020_Year>
    <DHHSInternetWCP xmlns="32249c65-da49-47e9-984a-f0159a6f027c">
      <Value>61</Value>
    </DHHSInternetWCP>
    <Description0 xmlns="bd840cca-7d07-4fad-b3e1-9ad378913c0c" xsi:nil="true"/>
    <Agency xmlns="bd840cca-7d07-4fad-b3e1-9ad378913c0c">SUA</Agency>
    <Document_x0020_Type xmlns="bd840cca-7d07-4fad-b3e1-9ad378913c0c">
      <Value>Monitoring</Value>
    </Document_x0020_Type>
    <DHHSInternetTopic xmlns="32249c65-da49-47e9-984a-f0159a6f027c">Seniors</DHHSInternetTopic>
    <DHHSInternetPCM xmlns="32249c65-da49-47e9-984a-f0159a6f027c">
      <Value>2</Value>
    </DHHSInternetPCM>
    <Review_x0020_Date xmlns="bd840cca-7d07-4fad-b3e1-9ad378913c0c">2024-05-31T05:00:00+00:00</Review_x0020_Date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Keyword xmlns="bd840cca-7d07-4fad-b3e1-9ad378913c0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10391F-B6A1-4ECE-811C-B1BB19CA1F15}"/>
</file>

<file path=customXml/itemProps2.xml><?xml version="1.0" encoding="utf-8"?>
<ds:datastoreItem xmlns:ds="http://schemas.openxmlformats.org/officeDocument/2006/customXml" ds:itemID="{22E353FD-EAE8-4BB0-8A42-4B4A35DB6B07}"/>
</file>

<file path=customXml/itemProps3.xml><?xml version="1.0" encoding="utf-8"?>
<ds:datastoreItem xmlns:ds="http://schemas.openxmlformats.org/officeDocument/2006/customXml" ds:itemID="{E09E581F-2368-4A4B-979C-FDD3E8B0B1DF}"/>
</file>

<file path=customXml/itemProps4.xml><?xml version="1.0" encoding="utf-8"?>
<ds:datastoreItem xmlns:ds="http://schemas.openxmlformats.org/officeDocument/2006/customXml" ds:itemID="{B1B072BE-9ADE-4B2F-B8A1-3A36BA625D16}"/>
</file>

<file path=docProps/app.xml><?xml version="1.0" encoding="utf-8"?>
<Properties xmlns="http://schemas.openxmlformats.org/officeDocument/2006/extended-properties" xmlns:vt="http://schemas.openxmlformats.org/officeDocument/2006/docPropsVTypes">
  <Template>FY19 Governance Monitoring Tool 5-18</Template>
  <TotalTime>21</TotalTime>
  <Pages>1</Pages>
  <Words>253</Words>
  <Characters>1352</Characters>
  <Application>Microsoft Office Word</Application>
  <DocSecurity>0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1566</CharactersWithSpaces>
  <SharedDoc>false</SharedDoc>
  <HLinks>
    <vt:vector size="12" baseType="variant">
      <vt:variant>
        <vt:i4>1966180</vt:i4>
      </vt:variant>
      <vt:variant>
        <vt:i4>3</vt:i4>
      </vt:variant>
      <vt:variant>
        <vt:i4>0</vt:i4>
      </vt:variant>
      <vt:variant>
        <vt:i4>5</vt:i4>
      </vt:variant>
      <vt:variant>
        <vt:lpwstr>http://dhhs.ne.gov/publichealth/Pages/crl_rosters.aspx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http://dhhs.ne.gov/medicaid/aging/pages/Resources.aspx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Brammeier</dc:creator>
  <cp:keywords/>
  <dc:description/>
  <cp:lastModifiedBy>Hogan, Gene</cp:lastModifiedBy>
  <cp:revision>11</cp:revision>
  <cp:lastPrinted>2018-05-21T15:50:00Z</cp:lastPrinted>
  <dcterms:created xsi:type="dcterms:W3CDTF">2021-02-01T18:28:00Z</dcterms:created>
  <dcterms:modified xsi:type="dcterms:W3CDTF">2023-06-27T19:24:00Z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8c0d63596d8b7baf3b685aa5ca5c3822f6a4f2f176bb7aee184acd0ff28ad18b</vt:lpwstr>
  </property>
  <property fmtid="{D5CDD505-2E9C-101B-9397-08002B2CF9AE}" pid="3" name="ContentTypeId">
    <vt:lpwstr>0x010100BAD75EA75CD83B45A34259F0B184D027005F4454C181345A4F91883644386E43BF</vt:lpwstr>
  </property>
  <property fmtid="{D5CDD505-2E9C-101B-9397-08002B2CF9AE}" pid="4" name="Order">
    <vt:r8>56200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