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A9A0" w14:textId="77777777" w:rsidR="00A5488F" w:rsidRPr="00F13160" w:rsidRDefault="004F7C8E">
      <w:pPr>
        <w:pStyle w:val="Heading1"/>
        <w:rPr>
          <w:szCs w:val="24"/>
        </w:rPr>
      </w:pPr>
      <w:r w:rsidRPr="00F13160">
        <w:rPr>
          <w:szCs w:val="24"/>
        </w:rPr>
        <w:t xml:space="preserve">FOCUS SAMPLE REVIEW CHECKLIST </w:t>
      </w:r>
      <w:r w:rsidR="00D82702" w:rsidRPr="00F13160">
        <w:rPr>
          <w:szCs w:val="24"/>
        </w:rPr>
        <w:t>P.II-F h</w:t>
      </w:r>
    </w:p>
    <w:p w14:paraId="52DEA9A1" w14:textId="77777777" w:rsidR="00D06876" w:rsidRPr="00F13160" w:rsidRDefault="00A5488F">
      <w:pPr>
        <w:pStyle w:val="Heading1"/>
        <w:rPr>
          <w:szCs w:val="24"/>
        </w:rPr>
      </w:pPr>
      <w:r w:rsidRPr="00F13160">
        <w:rPr>
          <w:szCs w:val="24"/>
        </w:rPr>
        <w:t>PROVIDER ASSISTED FINANCIAL</w:t>
      </w:r>
      <w:r w:rsidR="004F7C8E" w:rsidRPr="00F13160">
        <w:rPr>
          <w:szCs w:val="24"/>
        </w:rPr>
        <w:t xml:space="preserve"> SERVICES </w:t>
      </w:r>
    </w:p>
    <w:tbl>
      <w:tblPr>
        <w:tblStyle w:val="TableGrid"/>
        <w:tblW w:w="9718" w:type="dxa"/>
        <w:tblInd w:w="-179" w:type="dxa"/>
        <w:tblCellMar>
          <w:top w:w="10" w:type="dxa"/>
          <w:left w:w="107" w:type="dxa"/>
          <w:right w:w="115" w:type="dxa"/>
        </w:tblCellMar>
        <w:tblLook w:val="04A0" w:firstRow="1" w:lastRow="0" w:firstColumn="1" w:lastColumn="0" w:noHBand="0" w:noVBand="1"/>
      </w:tblPr>
      <w:tblGrid>
        <w:gridCol w:w="4859"/>
        <w:gridCol w:w="4859"/>
      </w:tblGrid>
      <w:tr w:rsidR="00D06876" w:rsidRPr="00F13160" w14:paraId="52DEA9A7" w14:textId="77777777" w:rsidTr="002A3742">
        <w:trPr>
          <w:trHeight w:val="829"/>
        </w:trPr>
        <w:tc>
          <w:tcPr>
            <w:tcW w:w="4859" w:type="dxa"/>
            <w:tcBorders>
              <w:top w:val="single" w:sz="4" w:space="0" w:color="000000"/>
              <w:left w:val="single" w:sz="4" w:space="0" w:color="000000"/>
              <w:bottom w:val="single" w:sz="4" w:space="0" w:color="000000"/>
              <w:right w:val="single" w:sz="4" w:space="0" w:color="000000"/>
            </w:tcBorders>
            <w:shd w:val="clear" w:color="auto" w:fill="B8CCE3"/>
          </w:tcPr>
          <w:p w14:paraId="52DEA9A5" w14:textId="06DBBCC6" w:rsidR="00D06876" w:rsidRPr="00F13160" w:rsidRDefault="004F7C8E">
            <w:pPr>
              <w:rPr>
                <w:rFonts w:ascii="Arial" w:hAnsi="Arial" w:cs="Arial"/>
                <w:sz w:val="24"/>
                <w:szCs w:val="24"/>
              </w:rPr>
            </w:pPr>
            <w:r w:rsidRPr="00F13160">
              <w:rPr>
                <w:rFonts w:ascii="Arial" w:eastAsia="Arial" w:hAnsi="Arial" w:cs="Arial"/>
                <w:b/>
                <w:sz w:val="24"/>
                <w:szCs w:val="24"/>
              </w:rPr>
              <w:t xml:space="preserve">Agency/Area Program: </w:t>
            </w:r>
          </w:p>
        </w:tc>
        <w:tc>
          <w:tcPr>
            <w:tcW w:w="4859" w:type="dxa"/>
            <w:tcBorders>
              <w:top w:val="single" w:sz="4" w:space="0" w:color="000000"/>
              <w:left w:val="single" w:sz="4" w:space="0" w:color="000000"/>
              <w:bottom w:val="single" w:sz="4" w:space="0" w:color="000000"/>
              <w:right w:val="single" w:sz="4" w:space="0" w:color="000000"/>
            </w:tcBorders>
            <w:shd w:val="clear" w:color="auto" w:fill="B8CCE3"/>
          </w:tcPr>
          <w:p w14:paraId="52DEA9A6" w14:textId="77777777" w:rsidR="00D06876" w:rsidRPr="00F13160" w:rsidRDefault="004F7C8E">
            <w:pPr>
              <w:ind w:left="1"/>
              <w:rPr>
                <w:rFonts w:ascii="Arial" w:hAnsi="Arial" w:cs="Arial"/>
                <w:sz w:val="24"/>
                <w:szCs w:val="24"/>
              </w:rPr>
            </w:pPr>
            <w:r w:rsidRPr="00F13160">
              <w:rPr>
                <w:rFonts w:ascii="Arial" w:eastAsia="Arial" w:hAnsi="Arial" w:cs="Arial"/>
                <w:b/>
                <w:sz w:val="24"/>
                <w:szCs w:val="24"/>
              </w:rPr>
              <w:t xml:space="preserve">Reviewer Name: </w:t>
            </w:r>
          </w:p>
        </w:tc>
      </w:tr>
      <w:tr w:rsidR="00D06876" w:rsidRPr="00F13160" w14:paraId="52DEA9AA" w14:textId="77777777" w:rsidTr="002A3742">
        <w:trPr>
          <w:trHeight w:val="874"/>
        </w:trPr>
        <w:tc>
          <w:tcPr>
            <w:tcW w:w="4859" w:type="dxa"/>
            <w:tcBorders>
              <w:top w:val="single" w:sz="4" w:space="0" w:color="000000"/>
              <w:left w:val="single" w:sz="4" w:space="0" w:color="000000"/>
              <w:bottom w:val="single" w:sz="4" w:space="0" w:color="000000"/>
              <w:right w:val="single" w:sz="4" w:space="0" w:color="000000"/>
            </w:tcBorders>
            <w:shd w:val="clear" w:color="auto" w:fill="B8CCE3"/>
          </w:tcPr>
          <w:p w14:paraId="52DEA9A8" w14:textId="77777777" w:rsidR="00D06876" w:rsidRPr="00F13160" w:rsidRDefault="004F7C8E">
            <w:pPr>
              <w:rPr>
                <w:rFonts w:ascii="Arial" w:hAnsi="Arial" w:cs="Arial"/>
                <w:sz w:val="24"/>
                <w:szCs w:val="24"/>
              </w:rPr>
            </w:pPr>
            <w:r w:rsidRPr="00F13160">
              <w:rPr>
                <w:rFonts w:ascii="Arial" w:eastAsia="Arial" w:hAnsi="Arial" w:cs="Arial"/>
                <w:b/>
                <w:sz w:val="24"/>
                <w:szCs w:val="24"/>
              </w:rPr>
              <w:t xml:space="preserve">Focus sample individual name/#: </w:t>
            </w:r>
          </w:p>
        </w:tc>
        <w:tc>
          <w:tcPr>
            <w:tcW w:w="4859" w:type="dxa"/>
            <w:tcBorders>
              <w:top w:val="single" w:sz="4" w:space="0" w:color="000000"/>
              <w:left w:val="single" w:sz="4" w:space="0" w:color="000000"/>
              <w:bottom w:val="single" w:sz="4" w:space="0" w:color="000000"/>
              <w:right w:val="single" w:sz="4" w:space="0" w:color="000000"/>
            </w:tcBorders>
            <w:shd w:val="clear" w:color="auto" w:fill="B8CCE3"/>
          </w:tcPr>
          <w:p w14:paraId="52DEA9A9" w14:textId="77777777" w:rsidR="00D06876" w:rsidRPr="00F13160" w:rsidRDefault="004F7C8E">
            <w:pPr>
              <w:ind w:left="1"/>
              <w:rPr>
                <w:rFonts w:ascii="Arial" w:hAnsi="Arial" w:cs="Arial"/>
                <w:sz w:val="24"/>
                <w:szCs w:val="24"/>
              </w:rPr>
            </w:pPr>
            <w:r w:rsidRPr="00F13160">
              <w:rPr>
                <w:rFonts w:ascii="Arial" w:eastAsia="Arial" w:hAnsi="Arial" w:cs="Arial"/>
                <w:b/>
                <w:sz w:val="24"/>
                <w:szCs w:val="24"/>
              </w:rPr>
              <w:t xml:space="preserve">Review Date: </w:t>
            </w:r>
          </w:p>
        </w:tc>
      </w:tr>
    </w:tbl>
    <w:p w14:paraId="52DEA9AC" w14:textId="3A71C09D" w:rsidR="00E36D07" w:rsidRPr="00F13160" w:rsidRDefault="004F7C8E">
      <w:pPr>
        <w:spacing w:after="0"/>
        <w:rPr>
          <w:rFonts w:ascii="Arial" w:eastAsia="Arial" w:hAnsi="Arial" w:cs="Arial"/>
          <w:sz w:val="24"/>
          <w:szCs w:val="24"/>
        </w:rPr>
      </w:pPr>
      <w:r w:rsidRPr="00F13160">
        <w:rPr>
          <w:rFonts w:ascii="Arial" w:eastAsia="Arial" w:hAnsi="Arial" w:cs="Arial"/>
          <w:sz w:val="24"/>
          <w:szCs w:val="24"/>
        </w:rPr>
        <w:t xml:space="preserve"> </w:t>
      </w:r>
    </w:p>
    <w:p w14:paraId="52DEA9AD" w14:textId="77777777" w:rsidR="00D06876" w:rsidRPr="00F13160" w:rsidRDefault="004F7C8E">
      <w:pPr>
        <w:spacing w:after="0"/>
        <w:rPr>
          <w:rFonts w:ascii="Arial" w:hAnsi="Arial" w:cs="Arial"/>
          <w:sz w:val="24"/>
          <w:szCs w:val="24"/>
        </w:rPr>
      </w:pPr>
      <w:r w:rsidRPr="00F13160">
        <w:rPr>
          <w:rFonts w:ascii="Arial" w:eastAsia="Arial" w:hAnsi="Arial" w:cs="Arial"/>
          <w:sz w:val="24"/>
          <w:szCs w:val="24"/>
        </w:rPr>
        <w:t xml:space="preserve"> </w:t>
      </w:r>
    </w:p>
    <w:tbl>
      <w:tblPr>
        <w:tblStyle w:val="TableGrid"/>
        <w:tblW w:w="9734" w:type="dxa"/>
        <w:tblInd w:w="-188" w:type="dxa"/>
        <w:tblCellMar>
          <w:top w:w="11" w:type="dxa"/>
          <w:left w:w="119" w:type="dxa"/>
          <w:right w:w="97" w:type="dxa"/>
        </w:tblCellMar>
        <w:tblLook w:val="04A0" w:firstRow="1" w:lastRow="0" w:firstColumn="1" w:lastColumn="0" w:noHBand="0" w:noVBand="1"/>
      </w:tblPr>
      <w:tblGrid>
        <w:gridCol w:w="4859"/>
        <w:gridCol w:w="4875"/>
      </w:tblGrid>
      <w:tr w:rsidR="00D06876" w:rsidRPr="00F13160" w14:paraId="52DEA9B2" w14:textId="77777777" w:rsidTr="004702BA">
        <w:trPr>
          <w:trHeight w:val="897"/>
        </w:trPr>
        <w:tc>
          <w:tcPr>
            <w:tcW w:w="4859" w:type="dxa"/>
            <w:tcBorders>
              <w:top w:val="single" w:sz="7" w:space="0" w:color="000000"/>
              <w:left w:val="single" w:sz="7" w:space="0" w:color="000000"/>
              <w:bottom w:val="single" w:sz="7" w:space="0" w:color="000000"/>
              <w:right w:val="single" w:sz="7" w:space="0" w:color="000000"/>
            </w:tcBorders>
            <w:shd w:val="clear" w:color="auto" w:fill="B8CCE3"/>
          </w:tcPr>
          <w:p w14:paraId="52DEA9AE" w14:textId="77777777" w:rsidR="00D06876" w:rsidRPr="00F13160" w:rsidRDefault="004F7C8E">
            <w:pPr>
              <w:rPr>
                <w:rFonts w:ascii="Arial" w:hAnsi="Arial" w:cs="Arial"/>
                <w:sz w:val="24"/>
                <w:szCs w:val="24"/>
              </w:rPr>
            </w:pPr>
            <w:r w:rsidRPr="00F13160">
              <w:rPr>
                <w:rFonts w:ascii="Arial" w:eastAsia="Arial" w:hAnsi="Arial" w:cs="Arial"/>
                <w:sz w:val="24"/>
                <w:szCs w:val="24"/>
              </w:rPr>
              <w:t xml:space="preserve">BASED ON </w:t>
            </w:r>
          </w:p>
          <w:p w14:paraId="52DEA9AF" w14:textId="6B3670A8" w:rsidR="00D06876" w:rsidRPr="00F13160" w:rsidRDefault="004F7C8E">
            <w:pPr>
              <w:rPr>
                <w:rFonts w:ascii="Arial" w:hAnsi="Arial" w:cs="Arial"/>
                <w:sz w:val="24"/>
                <w:szCs w:val="24"/>
              </w:rPr>
            </w:pPr>
            <w:r w:rsidRPr="00F13160">
              <w:rPr>
                <w:rFonts w:ascii="Arial" w:eastAsia="Arial" w:hAnsi="Arial" w:cs="Arial"/>
                <w:b/>
                <w:sz w:val="24"/>
                <w:szCs w:val="24"/>
              </w:rPr>
              <w:t xml:space="preserve">OBSERVATIONS/INTERVIEWS </w:t>
            </w:r>
            <w:r w:rsidR="00B83885" w:rsidRPr="00F13160">
              <w:rPr>
                <w:rFonts w:ascii="Arial" w:eastAsia="Arial" w:hAnsi="Arial" w:cs="Arial"/>
                <w:b/>
                <w:sz w:val="24"/>
                <w:szCs w:val="24"/>
              </w:rPr>
              <w:t>/ FILE REVIEW</w:t>
            </w:r>
            <w:r w:rsidRPr="00F13160">
              <w:rPr>
                <w:rFonts w:ascii="Arial" w:eastAsia="Arial" w:hAnsi="Arial" w:cs="Arial"/>
                <w:b/>
                <w:sz w:val="24"/>
                <w:szCs w:val="24"/>
              </w:rPr>
              <w:t>--</w:t>
            </w:r>
            <w:r w:rsidRPr="00F13160">
              <w:rPr>
                <w:rFonts w:ascii="Arial" w:eastAsia="Arial" w:hAnsi="Arial" w:cs="Arial"/>
                <w:sz w:val="24"/>
                <w:szCs w:val="24"/>
              </w:rPr>
              <w:t xml:space="preserve">  </w:t>
            </w:r>
          </w:p>
          <w:p w14:paraId="52DEA9B0" w14:textId="77777777" w:rsidR="00D06876" w:rsidRPr="00F13160" w:rsidRDefault="004F7C8E">
            <w:pPr>
              <w:rPr>
                <w:rFonts w:ascii="Arial" w:hAnsi="Arial" w:cs="Arial"/>
                <w:sz w:val="24"/>
                <w:szCs w:val="24"/>
              </w:rPr>
            </w:pPr>
            <w:r w:rsidRPr="00F13160">
              <w:rPr>
                <w:rFonts w:ascii="Arial" w:eastAsia="Arial" w:hAnsi="Arial" w:cs="Arial"/>
                <w:sz w:val="24"/>
                <w:szCs w:val="24"/>
              </w:rPr>
              <w:t xml:space="preserve">THE FOLLOWING IS PRESENT </w:t>
            </w:r>
          </w:p>
        </w:tc>
        <w:tc>
          <w:tcPr>
            <w:tcW w:w="4875" w:type="dxa"/>
            <w:tcBorders>
              <w:top w:val="single" w:sz="7" w:space="0" w:color="000000"/>
              <w:left w:val="single" w:sz="7" w:space="0" w:color="000000"/>
              <w:bottom w:val="single" w:sz="7" w:space="0" w:color="000000"/>
              <w:right w:val="single" w:sz="7" w:space="0" w:color="000000"/>
            </w:tcBorders>
            <w:shd w:val="clear" w:color="auto" w:fill="B8CCE3"/>
          </w:tcPr>
          <w:p w14:paraId="52DEA9B1" w14:textId="75E781E3" w:rsidR="00D06876" w:rsidRPr="00F13160" w:rsidRDefault="004F7C8E">
            <w:pPr>
              <w:ind w:left="2"/>
              <w:rPr>
                <w:rFonts w:ascii="Arial" w:hAnsi="Arial" w:cs="Arial"/>
                <w:sz w:val="24"/>
                <w:szCs w:val="24"/>
              </w:rPr>
            </w:pPr>
            <w:r w:rsidRPr="00F13160">
              <w:rPr>
                <w:rFonts w:ascii="Arial" w:eastAsia="Arial" w:hAnsi="Arial" w:cs="Arial"/>
                <w:sz w:val="24"/>
                <w:szCs w:val="24"/>
              </w:rPr>
              <w:t xml:space="preserve">YES/NO/NA – NOTES FROM </w:t>
            </w:r>
            <w:r w:rsidRPr="00F13160">
              <w:rPr>
                <w:rFonts w:ascii="Arial" w:eastAsia="Arial" w:hAnsi="Arial" w:cs="Arial"/>
                <w:b/>
                <w:sz w:val="24"/>
                <w:szCs w:val="24"/>
              </w:rPr>
              <w:t>OBSERVATIONS/INTERVIEWS</w:t>
            </w:r>
            <w:r w:rsidR="00B83885" w:rsidRPr="00F13160">
              <w:rPr>
                <w:rFonts w:ascii="Arial" w:eastAsia="Arial" w:hAnsi="Arial" w:cs="Arial"/>
                <w:b/>
                <w:sz w:val="24"/>
                <w:szCs w:val="24"/>
              </w:rPr>
              <w:t>/FILE REVIEW</w:t>
            </w:r>
            <w:r w:rsidRPr="00F13160">
              <w:rPr>
                <w:rFonts w:ascii="Arial" w:eastAsia="Arial" w:hAnsi="Arial" w:cs="Arial"/>
                <w:sz w:val="24"/>
                <w:szCs w:val="24"/>
              </w:rPr>
              <w:t xml:space="preserve"> </w:t>
            </w:r>
          </w:p>
        </w:tc>
      </w:tr>
      <w:tr w:rsidR="006B3E0B" w:rsidRPr="00F13160" w14:paraId="03F90CF0" w14:textId="77777777" w:rsidTr="004702BA">
        <w:trPr>
          <w:trHeight w:val="1171"/>
        </w:trPr>
        <w:tc>
          <w:tcPr>
            <w:tcW w:w="4859" w:type="dxa"/>
            <w:tcBorders>
              <w:top w:val="single" w:sz="7" w:space="0" w:color="000000"/>
              <w:left w:val="single" w:sz="7" w:space="0" w:color="000000"/>
              <w:bottom w:val="single" w:sz="7" w:space="0" w:color="000000"/>
              <w:right w:val="single" w:sz="7" w:space="0" w:color="000000"/>
            </w:tcBorders>
          </w:tcPr>
          <w:p w14:paraId="6853A9EB" w14:textId="77777777" w:rsidR="00B83885" w:rsidRPr="00F13160" w:rsidRDefault="00B83885">
            <w:pPr>
              <w:rPr>
                <w:rFonts w:ascii="Arial" w:hAnsi="Arial" w:cs="Arial"/>
                <w:i/>
                <w:iCs/>
                <w:sz w:val="24"/>
                <w:szCs w:val="24"/>
              </w:rPr>
            </w:pPr>
            <w:r w:rsidRPr="00F13160">
              <w:rPr>
                <w:rFonts w:ascii="Arial" w:hAnsi="Arial" w:cs="Arial"/>
                <w:b/>
                <w:bCs/>
                <w:sz w:val="24"/>
                <w:szCs w:val="24"/>
              </w:rPr>
              <w:t>002.06 PARTICIPANTS’ PERSONAL FUNDS AND PROPERTY.</w:t>
            </w:r>
            <w:r w:rsidRPr="00F13160">
              <w:rPr>
                <w:rFonts w:ascii="Arial" w:hAnsi="Arial" w:cs="Arial"/>
                <w:sz w:val="24"/>
                <w:szCs w:val="24"/>
              </w:rPr>
              <w:t xml:space="preserve"> </w:t>
            </w:r>
            <w:r w:rsidRPr="00F13160">
              <w:rPr>
                <w:rFonts w:ascii="Arial" w:hAnsi="Arial" w:cs="Arial"/>
                <w:i/>
                <w:iCs/>
                <w:sz w:val="24"/>
                <w:szCs w:val="24"/>
              </w:rPr>
              <w:t>The provider shall have written policies and procedures to protect the participant’s funds and property. The provider must:</w:t>
            </w:r>
          </w:p>
          <w:p w14:paraId="6676B9E5" w14:textId="77777777" w:rsidR="00B83885" w:rsidRPr="00F13160" w:rsidRDefault="00B83885">
            <w:pPr>
              <w:rPr>
                <w:rFonts w:ascii="Arial" w:hAnsi="Arial" w:cs="Arial"/>
                <w:sz w:val="24"/>
                <w:szCs w:val="24"/>
              </w:rPr>
            </w:pPr>
            <w:r w:rsidRPr="00F13160">
              <w:rPr>
                <w:rFonts w:ascii="Arial" w:hAnsi="Arial" w:cs="Arial"/>
                <w:i/>
                <w:iCs/>
                <w:sz w:val="24"/>
                <w:szCs w:val="24"/>
              </w:rPr>
              <w:t xml:space="preserve"> </w:t>
            </w:r>
            <w:r w:rsidRPr="00F13160">
              <w:rPr>
                <w:rFonts w:ascii="Arial" w:hAnsi="Arial" w:cs="Arial"/>
                <w:b/>
                <w:bCs/>
                <w:sz w:val="24"/>
                <w:szCs w:val="24"/>
              </w:rPr>
              <w:t>(1)</w:t>
            </w:r>
            <w:r w:rsidRPr="00F13160">
              <w:rPr>
                <w:rFonts w:ascii="Arial" w:hAnsi="Arial" w:cs="Arial"/>
                <w:sz w:val="24"/>
                <w:szCs w:val="24"/>
              </w:rPr>
              <w:t xml:space="preserve"> Have a policy to address who is responsible for replacement or compensation when a participant’s personal items are damaged or missing;</w:t>
            </w:r>
          </w:p>
          <w:p w14:paraId="1E0291B3" w14:textId="77777777" w:rsidR="00B83885" w:rsidRPr="00F13160" w:rsidRDefault="00B83885">
            <w:pPr>
              <w:rPr>
                <w:rFonts w:ascii="Arial" w:hAnsi="Arial" w:cs="Arial"/>
                <w:sz w:val="24"/>
                <w:szCs w:val="24"/>
              </w:rPr>
            </w:pPr>
            <w:r w:rsidRPr="00F13160">
              <w:rPr>
                <w:rFonts w:ascii="Arial" w:hAnsi="Arial" w:cs="Arial"/>
                <w:sz w:val="24"/>
                <w:szCs w:val="24"/>
              </w:rPr>
              <w:t xml:space="preserve"> </w:t>
            </w:r>
            <w:r w:rsidRPr="00F13160">
              <w:rPr>
                <w:rFonts w:ascii="Arial" w:hAnsi="Arial" w:cs="Arial"/>
                <w:b/>
                <w:bCs/>
                <w:sz w:val="24"/>
                <w:szCs w:val="24"/>
              </w:rPr>
              <w:t>(2)</w:t>
            </w:r>
            <w:r w:rsidRPr="00F13160">
              <w:rPr>
                <w:rFonts w:ascii="Arial" w:hAnsi="Arial" w:cs="Arial"/>
                <w:sz w:val="24"/>
                <w:szCs w:val="24"/>
              </w:rPr>
              <w:t xml:space="preserve"> Not use the participant’s funds and personal property as a reward or punishment; </w:t>
            </w:r>
          </w:p>
          <w:p w14:paraId="7C31195B" w14:textId="77777777" w:rsidR="00B83885" w:rsidRPr="00F13160" w:rsidRDefault="00B83885">
            <w:pPr>
              <w:rPr>
                <w:rFonts w:ascii="Arial" w:hAnsi="Arial" w:cs="Arial"/>
                <w:sz w:val="24"/>
                <w:szCs w:val="24"/>
              </w:rPr>
            </w:pPr>
            <w:r w:rsidRPr="00F13160">
              <w:rPr>
                <w:rFonts w:ascii="Arial" w:hAnsi="Arial" w:cs="Arial"/>
                <w:b/>
                <w:bCs/>
                <w:sz w:val="24"/>
                <w:szCs w:val="24"/>
              </w:rPr>
              <w:t>(3)</w:t>
            </w:r>
            <w:r w:rsidRPr="00F13160">
              <w:rPr>
                <w:rFonts w:ascii="Arial" w:hAnsi="Arial" w:cs="Arial"/>
                <w:sz w:val="24"/>
                <w:szCs w:val="24"/>
              </w:rPr>
              <w:t xml:space="preserve"> Not assess the participant’s funds and personal property as payment for damages unless approved by the individual support planning team, and written consent is received from the participant to make the restitution;</w:t>
            </w:r>
          </w:p>
          <w:p w14:paraId="524AE4D3" w14:textId="77777777" w:rsidR="00B83885" w:rsidRPr="00F13160" w:rsidRDefault="00B83885">
            <w:pPr>
              <w:rPr>
                <w:rFonts w:ascii="Arial" w:hAnsi="Arial" w:cs="Arial"/>
                <w:sz w:val="24"/>
                <w:szCs w:val="24"/>
              </w:rPr>
            </w:pPr>
            <w:r w:rsidRPr="00F13160">
              <w:rPr>
                <w:rFonts w:ascii="Arial" w:hAnsi="Arial" w:cs="Arial"/>
                <w:sz w:val="24"/>
                <w:szCs w:val="24"/>
              </w:rPr>
              <w:t xml:space="preserve"> </w:t>
            </w:r>
            <w:r w:rsidRPr="00F13160">
              <w:rPr>
                <w:rFonts w:ascii="Arial" w:hAnsi="Arial" w:cs="Arial"/>
                <w:b/>
                <w:bCs/>
                <w:sz w:val="24"/>
                <w:szCs w:val="24"/>
              </w:rPr>
              <w:t>(4)</w:t>
            </w:r>
            <w:r w:rsidRPr="00F13160">
              <w:rPr>
                <w:rFonts w:ascii="Arial" w:hAnsi="Arial" w:cs="Arial"/>
                <w:sz w:val="24"/>
                <w:szCs w:val="24"/>
              </w:rPr>
              <w:t xml:space="preserve"> Not use the participant’s funds and personal property to purchase inventory or services for the provider; and </w:t>
            </w:r>
          </w:p>
          <w:p w14:paraId="35288C72" w14:textId="02A6C11B" w:rsidR="006B3E0B" w:rsidRPr="00F13160" w:rsidRDefault="00B83885">
            <w:pPr>
              <w:rPr>
                <w:rFonts w:ascii="Arial" w:eastAsia="Arial" w:hAnsi="Arial" w:cs="Arial"/>
                <w:b/>
                <w:sz w:val="24"/>
                <w:szCs w:val="24"/>
              </w:rPr>
            </w:pPr>
            <w:r w:rsidRPr="00F13160">
              <w:rPr>
                <w:rFonts w:ascii="Arial" w:hAnsi="Arial" w:cs="Arial"/>
                <w:b/>
                <w:bCs/>
                <w:sz w:val="24"/>
                <w:szCs w:val="24"/>
              </w:rPr>
              <w:t>(5)</w:t>
            </w:r>
            <w:r w:rsidRPr="00F13160">
              <w:rPr>
                <w:rFonts w:ascii="Arial" w:hAnsi="Arial" w:cs="Arial"/>
                <w:sz w:val="24"/>
                <w:szCs w:val="24"/>
              </w:rPr>
              <w:t xml:space="preserve"> Not allow the participant’s funds and personal property to be used by provider staff or subcontractors for their personal use.</w:t>
            </w:r>
          </w:p>
        </w:tc>
        <w:tc>
          <w:tcPr>
            <w:tcW w:w="4875" w:type="dxa"/>
            <w:tcBorders>
              <w:top w:val="single" w:sz="7" w:space="0" w:color="000000"/>
              <w:left w:val="single" w:sz="7" w:space="0" w:color="000000"/>
              <w:bottom w:val="single" w:sz="7" w:space="0" w:color="000000"/>
              <w:right w:val="single" w:sz="7" w:space="0" w:color="000000"/>
            </w:tcBorders>
          </w:tcPr>
          <w:p w14:paraId="6FA0B97E" w14:textId="77777777" w:rsidR="006B3E0B" w:rsidRPr="00F13160" w:rsidRDefault="006B3E0B">
            <w:pPr>
              <w:ind w:left="2"/>
              <w:rPr>
                <w:rFonts w:ascii="Arial" w:eastAsia="Arial" w:hAnsi="Arial" w:cs="Arial"/>
                <w:sz w:val="24"/>
                <w:szCs w:val="24"/>
              </w:rPr>
            </w:pPr>
          </w:p>
        </w:tc>
      </w:tr>
      <w:tr w:rsidR="006B3E0B" w:rsidRPr="00F13160" w14:paraId="191CA2BE" w14:textId="77777777" w:rsidTr="004702BA">
        <w:trPr>
          <w:trHeight w:val="1171"/>
        </w:trPr>
        <w:tc>
          <w:tcPr>
            <w:tcW w:w="4859" w:type="dxa"/>
            <w:tcBorders>
              <w:top w:val="single" w:sz="7" w:space="0" w:color="000000"/>
              <w:left w:val="single" w:sz="7" w:space="0" w:color="000000"/>
              <w:bottom w:val="single" w:sz="7" w:space="0" w:color="000000"/>
              <w:right w:val="single" w:sz="7" w:space="0" w:color="000000"/>
            </w:tcBorders>
          </w:tcPr>
          <w:p w14:paraId="5BBF3B07" w14:textId="136653BE" w:rsidR="00607F99" w:rsidRPr="00F13160" w:rsidRDefault="00B83885" w:rsidP="00B83885">
            <w:pPr>
              <w:rPr>
                <w:rFonts w:ascii="Arial" w:hAnsi="Arial" w:cs="Arial"/>
                <w:i/>
                <w:iCs/>
                <w:sz w:val="24"/>
                <w:szCs w:val="24"/>
              </w:rPr>
            </w:pPr>
            <w:r w:rsidRPr="00F13160">
              <w:rPr>
                <w:rFonts w:ascii="Arial" w:hAnsi="Arial" w:cs="Arial"/>
                <w:b/>
                <w:bCs/>
                <w:sz w:val="24"/>
                <w:szCs w:val="24"/>
              </w:rPr>
              <w:t>002.06(A) SUPPORT IN MANAGING FINANCIAL RESOURCES.</w:t>
            </w:r>
            <w:r w:rsidRPr="00F13160">
              <w:rPr>
                <w:rFonts w:ascii="Arial" w:hAnsi="Arial" w:cs="Arial"/>
                <w:sz w:val="24"/>
                <w:szCs w:val="24"/>
              </w:rPr>
              <w:t xml:space="preserve"> </w:t>
            </w:r>
            <w:r w:rsidRPr="00F13160">
              <w:rPr>
                <w:rFonts w:ascii="Arial" w:hAnsi="Arial" w:cs="Arial"/>
                <w:i/>
                <w:iCs/>
                <w:sz w:val="24"/>
                <w:szCs w:val="24"/>
              </w:rPr>
              <w:t xml:space="preserve">When a participant does not have the skills necessary to manage his or her financial resources, the provider may, with the informed choice of the participant, offer </w:t>
            </w:r>
            <w:r w:rsidRPr="00F13160">
              <w:rPr>
                <w:rFonts w:ascii="Arial" w:hAnsi="Arial" w:cs="Arial"/>
                <w:i/>
                <w:iCs/>
                <w:sz w:val="24"/>
                <w:szCs w:val="24"/>
              </w:rPr>
              <w:lastRenderedPageBreak/>
              <w:t>services and supports that temporarily transfers some of the control of handling the participant’s financial resources to the provider.</w:t>
            </w:r>
          </w:p>
          <w:p w14:paraId="18A58DCB" w14:textId="77777777" w:rsidR="00607F99" w:rsidRPr="00F13160" w:rsidRDefault="00607F99" w:rsidP="00B83885">
            <w:pPr>
              <w:rPr>
                <w:rFonts w:ascii="Arial" w:hAnsi="Arial" w:cs="Arial"/>
                <w:i/>
                <w:iCs/>
                <w:sz w:val="24"/>
                <w:szCs w:val="24"/>
              </w:rPr>
            </w:pPr>
          </w:p>
          <w:p w14:paraId="4AB6961A" w14:textId="77777777" w:rsidR="00607F99" w:rsidRPr="00F13160" w:rsidRDefault="00607F99" w:rsidP="00B83885">
            <w:pPr>
              <w:rPr>
                <w:rFonts w:ascii="Arial" w:hAnsi="Arial" w:cs="Arial"/>
                <w:sz w:val="24"/>
                <w:szCs w:val="24"/>
              </w:rPr>
            </w:pPr>
            <w:r w:rsidRPr="00F13160">
              <w:rPr>
                <w:rFonts w:ascii="Arial" w:hAnsi="Arial" w:cs="Arial"/>
                <w:b/>
                <w:bCs/>
                <w:sz w:val="24"/>
                <w:szCs w:val="24"/>
              </w:rPr>
              <w:t>002.06(A)(i)</w:t>
            </w:r>
            <w:r w:rsidRPr="00F13160">
              <w:rPr>
                <w:rFonts w:ascii="Arial" w:hAnsi="Arial" w:cs="Arial"/>
                <w:sz w:val="24"/>
                <w:szCs w:val="24"/>
              </w:rPr>
              <w:t xml:space="preserve"> </w:t>
            </w:r>
            <w:r w:rsidRPr="00F13160">
              <w:rPr>
                <w:rFonts w:ascii="Arial" w:hAnsi="Arial" w:cs="Arial"/>
                <w:i/>
                <w:iCs/>
                <w:sz w:val="24"/>
                <w:szCs w:val="24"/>
              </w:rPr>
              <w:t>The transfer of control of a participant’s financial resources:</w:t>
            </w:r>
            <w:r w:rsidRPr="00F13160">
              <w:rPr>
                <w:rFonts w:ascii="Arial" w:hAnsi="Arial" w:cs="Arial"/>
                <w:sz w:val="24"/>
                <w:szCs w:val="24"/>
              </w:rPr>
              <w:t xml:space="preserve"> </w:t>
            </w:r>
          </w:p>
          <w:p w14:paraId="4B8737DD" w14:textId="77777777" w:rsidR="00607F99" w:rsidRPr="00F13160" w:rsidRDefault="00607F99" w:rsidP="00B83885">
            <w:pPr>
              <w:rPr>
                <w:rFonts w:ascii="Arial" w:hAnsi="Arial" w:cs="Arial"/>
                <w:sz w:val="24"/>
                <w:szCs w:val="24"/>
              </w:rPr>
            </w:pPr>
            <w:r w:rsidRPr="00F2152D">
              <w:rPr>
                <w:rFonts w:ascii="Arial" w:hAnsi="Arial" w:cs="Arial"/>
                <w:b/>
                <w:bCs/>
                <w:sz w:val="24"/>
                <w:szCs w:val="24"/>
              </w:rPr>
              <w:t>(1)</w:t>
            </w:r>
            <w:r w:rsidRPr="00F13160">
              <w:rPr>
                <w:rFonts w:ascii="Arial" w:hAnsi="Arial" w:cs="Arial"/>
                <w:sz w:val="24"/>
                <w:szCs w:val="24"/>
              </w:rPr>
              <w:t xml:space="preserve"> Must not be for a convenience of staff, or as a substitute for habilitation; </w:t>
            </w:r>
          </w:p>
          <w:p w14:paraId="7A50C227" w14:textId="77777777" w:rsidR="00607F99" w:rsidRPr="00F13160" w:rsidRDefault="00607F99" w:rsidP="00B83885">
            <w:pPr>
              <w:rPr>
                <w:rFonts w:ascii="Arial" w:hAnsi="Arial" w:cs="Arial"/>
                <w:sz w:val="24"/>
                <w:szCs w:val="24"/>
              </w:rPr>
            </w:pPr>
            <w:r w:rsidRPr="00F2152D">
              <w:rPr>
                <w:rFonts w:ascii="Arial" w:hAnsi="Arial" w:cs="Arial"/>
                <w:b/>
                <w:bCs/>
                <w:sz w:val="24"/>
                <w:szCs w:val="24"/>
              </w:rPr>
              <w:t>(2)</w:t>
            </w:r>
            <w:r w:rsidRPr="00F13160">
              <w:rPr>
                <w:rFonts w:ascii="Arial" w:hAnsi="Arial" w:cs="Arial"/>
                <w:sz w:val="24"/>
                <w:szCs w:val="24"/>
              </w:rPr>
              <w:t xml:space="preserve"> Must be temporary; </w:t>
            </w:r>
          </w:p>
          <w:p w14:paraId="2183B0D5" w14:textId="77777777" w:rsidR="00607F99" w:rsidRPr="00F13160" w:rsidRDefault="00607F99" w:rsidP="00B83885">
            <w:pPr>
              <w:rPr>
                <w:rFonts w:ascii="Arial" w:hAnsi="Arial" w:cs="Arial"/>
                <w:sz w:val="24"/>
                <w:szCs w:val="24"/>
              </w:rPr>
            </w:pPr>
            <w:r w:rsidRPr="00F2152D">
              <w:rPr>
                <w:rFonts w:ascii="Arial" w:hAnsi="Arial" w:cs="Arial"/>
                <w:b/>
                <w:bCs/>
                <w:sz w:val="24"/>
                <w:szCs w:val="24"/>
              </w:rPr>
              <w:t>(3)</w:t>
            </w:r>
            <w:r w:rsidRPr="00F13160">
              <w:rPr>
                <w:rFonts w:ascii="Arial" w:hAnsi="Arial" w:cs="Arial"/>
                <w:sz w:val="24"/>
                <w:szCs w:val="24"/>
              </w:rPr>
              <w:t xml:space="preserve"> Must be based on the choice of the participant and the extent to which the participant can participate; and </w:t>
            </w:r>
          </w:p>
          <w:p w14:paraId="09F2583E" w14:textId="07354423" w:rsidR="00607F99" w:rsidRPr="00F13160" w:rsidRDefault="00607F99" w:rsidP="00B83885">
            <w:pPr>
              <w:rPr>
                <w:rFonts w:ascii="Arial" w:eastAsia="Arial" w:hAnsi="Arial" w:cs="Arial"/>
                <w:b/>
                <w:sz w:val="24"/>
                <w:szCs w:val="24"/>
              </w:rPr>
            </w:pPr>
            <w:r w:rsidRPr="00F2152D">
              <w:rPr>
                <w:rFonts w:ascii="Arial" w:hAnsi="Arial" w:cs="Arial"/>
                <w:b/>
                <w:bCs/>
                <w:sz w:val="24"/>
                <w:szCs w:val="24"/>
              </w:rPr>
              <w:t>(4)</w:t>
            </w:r>
            <w:r w:rsidRPr="00F13160">
              <w:rPr>
                <w:rFonts w:ascii="Arial" w:hAnsi="Arial" w:cs="Arial"/>
                <w:sz w:val="24"/>
                <w:szCs w:val="24"/>
              </w:rPr>
              <w:t xml:space="preserve"> Must not be transferred to another entity and the participant must not be charged for the service.</w:t>
            </w:r>
          </w:p>
        </w:tc>
        <w:tc>
          <w:tcPr>
            <w:tcW w:w="4875" w:type="dxa"/>
            <w:tcBorders>
              <w:top w:val="single" w:sz="7" w:space="0" w:color="000000"/>
              <w:left w:val="single" w:sz="7" w:space="0" w:color="000000"/>
              <w:bottom w:val="single" w:sz="7" w:space="0" w:color="000000"/>
              <w:right w:val="single" w:sz="7" w:space="0" w:color="000000"/>
            </w:tcBorders>
          </w:tcPr>
          <w:p w14:paraId="4431CC81" w14:textId="77777777" w:rsidR="006B3E0B" w:rsidRPr="00F13160" w:rsidRDefault="006B3E0B">
            <w:pPr>
              <w:ind w:left="2"/>
              <w:rPr>
                <w:rFonts w:ascii="Arial" w:eastAsia="Arial" w:hAnsi="Arial" w:cs="Arial"/>
                <w:sz w:val="24"/>
                <w:szCs w:val="24"/>
              </w:rPr>
            </w:pPr>
          </w:p>
          <w:p w14:paraId="6C313390" w14:textId="77777777" w:rsidR="004702BA" w:rsidRPr="00F13160" w:rsidRDefault="004702BA">
            <w:pPr>
              <w:ind w:left="2"/>
              <w:rPr>
                <w:rFonts w:ascii="Arial" w:eastAsia="Arial" w:hAnsi="Arial" w:cs="Arial"/>
                <w:sz w:val="24"/>
                <w:szCs w:val="24"/>
              </w:rPr>
            </w:pPr>
          </w:p>
          <w:p w14:paraId="40D7AEB8" w14:textId="77777777" w:rsidR="004702BA" w:rsidRPr="00F13160" w:rsidRDefault="004702BA">
            <w:pPr>
              <w:ind w:left="2"/>
              <w:rPr>
                <w:rFonts w:ascii="Arial" w:eastAsia="Arial" w:hAnsi="Arial" w:cs="Arial"/>
                <w:sz w:val="24"/>
                <w:szCs w:val="24"/>
              </w:rPr>
            </w:pPr>
          </w:p>
          <w:p w14:paraId="283ED0EA" w14:textId="77777777" w:rsidR="004702BA" w:rsidRPr="00F13160" w:rsidRDefault="004702BA">
            <w:pPr>
              <w:ind w:left="2"/>
              <w:rPr>
                <w:rFonts w:ascii="Arial" w:eastAsia="Arial" w:hAnsi="Arial" w:cs="Arial"/>
                <w:sz w:val="24"/>
                <w:szCs w:val="24"/>
              </w:rPr>
            </w:pPr>
          </w:p>
          <w:p w14:paraId="16A7F992" w14:textId="77777777" w:rsidR="004702BA" w:rsidRPr="00F13160" w:rsidRDefault="004702BA">
            <w:pPr>
              <w:ind w:left="2"/>
              <w:rPr>
                <w:rFonts w:ascii="Arial" w:eastAsia="Arial" w:hAnsi="Arial" w:cs="Arial"/>
                <w:sz w:val="24"/>
                <w:szCs w:val="24"/>
              </w:rPr>
            </w:pPr>
          </w:p>
          <w:p w14:paraId="36C9C989" w14:textId="77777777" w:rsidR="004702BA" w:rsidRPr="00F13160" w:rsidRDefault="004702BA">
            <w:pPr>
              <w:ind w:left="2"/>
              <w:rPr>
                <w:rFonts w:ascii="Arial" w:eastAsia="Arial" w:hAnsi="Arial" w:cs="Arial"/>
                <w:sz w:val="24"/>
                <w:szCs w:val="24"/>
              </w:rPr>
            </w:pPr>
          </w:p>
          <w:p w14:paraId="2A976051" w14:textId="77777777" w:rsidR="004702BA" w:rsidRPr="00F13160" w:rsidRDefault="004702BA">
            <w:pPr>
              <w:ind w:left="2"/>
              <w:rPr>
                <w:rFonts w:ascii="Arial" w:eastAsia="Arial" w:hAnsi="Arial" w:cs="Arial"/>
                <w:sz w:val="24"/>
                <w:szCs w:val="24"/>
              </w:rPr>
            </w:pPr>
          </w:p>
          <w:p w14:paraId="3A38A42F" w14:textId="77777777" w:rsidR="004702BA" w:rsidRPr="00F13160" w:rsidRDefault="004702BA">
            <w:pPr>
              <w:ind w:left="2"/>
              <w:rPr>
                <w:rFonts w:ascii="Arial" w:eastAsia="Arial" w:hAnsi="Arial" w:cs="Arial"/>
                <w:sz w:val="24"/>
                <w:szCs w:val="24"/>
              </w:rPr>
            </w:pPr>
          </w:p>
          <w:p w14:paraId="4065FF24" w14:textId="77777777" w:rsidR="004702BA" w:rsidRPr="00F13160" w:rsidRDefault="004702BA">
            <w:pPr>
              <w:ind w:left="2"/>
              <w:rPr>
                <w:rFonts w:ascii="Arial" w:eastAsia="Arial" w:hAnsi="Arial" w:cs="Arial"/>
                <w:sz w:val="24"/>
                <w:szCs w:val="24"/>
              </w:rPr>
            </w:pPr>
          </w:p>
          <w:p w14:paraId="44648EAD" w14:textId="77777777" w:rsidR="004702BA" w:rsidRPr="00F13160" w:rsidRDefault="004702BA">
            <w:pPr>
              <w:ind w:left="2"/>
              <w:rPr>
                <w:rFonts w:ascii="Arial" w:eastAsia="Arial" w:hAnsi="Arial" w:cs="Arial"/>
                <w:sz w:val="24"/>
                <w:szCs w:val="24"/>
              </w:rPr>
            </w:pPr>
          </w:p>
          <w:p w14:paraId="63120A0D" w14:textId="77777777" w:rsidR="004702BA" w:rsidRPr="00F13160" w:rsidRDefault="004702BA">
            <w:pPr>
              <w:ind w:left="2"/>
              <w:rPr>
                <w:rFonts w:ascii="Arial" w:eastAsia="Arial" w:hAnsi="Arial" w:cs="Arial"/>
                <w:sz w:val="24"/>
                <w:szCs w:val="24"/>
              </w:rPr>
            </w:pPr>
          </w:p>
          <w:p w14:paraId="2410FB46" w14:textId="77777777" w:rsidR="004702BA" w:rsidRPr="00F13160" w:rsidRDefault="004702BA">
            <w:pPr>
              <w:ind w:left="2"/>
              <w:rPr>
                <w:rFonts w:ascii="Arial" w:eastAsia="Arial" w:hAnsi="Arial" w:cs="Arial"/>
                <w:sz w:val="24"/>
                <w:szCs w:val="24"/>
              </w:rPr>
            </w:pPr>
          </w:p>
          <w:p w14:paraId="43142B12" w14:textId="77777777" w:rsidR="004702BA" w:rsidRPr="00F13160" w:rsidRDefault="004702BA">
            <w:pPr>
              <w:ind w:left="2"/>
              <w:rPr>
                <w:rFonts w:ascii="Arial" w:eastAsia="Arial" w:hAnsi="Arial" w:cs="Arial"/>
                <w:sz w:val="24"/>
                <w:szCs w:val="24"/>
              </w:rPr>
            </w:pPr>
          </w:p>
          <w:p w14:paraId="717263CF" w14:textId="77777777" w:rsidR="004702BA" w:rsidRPr="00F13160" w:rsidRDefault="004702BA">
            <w:pPr>
              <w:ind w:left="2"/>
              <w:rPr>
                <w:rFonts w:ascii="Arial" w:eastAsia="Arial" w:hAnsi="Arial" w:cs="Arial"/>
                <w:sz w:val="24"/>
                <w:szCs w:val="24"/>
              </w:rPr>
            </w:pPr>
          </w:p>
          <w:p w14:paraId="7F908ED1" w14:textId="77777777" w:rsidR="004702BA" w:rsidRPr="00F13160" w:rsidRDefault="004702BA">
            <w:pPr>
              <w:ind w:left="2"/>
              <w:rPr>
                <w:rFonts w:ascii="Arial" w:eastAsia="Arial" w:hAnsi="Arial" w:cs="Arial"/>
                <w:sz w:val="24"/>
                <w:szCs w:val="24"/>
              </w:rPr>
            </w:pPr>
          </w:p>
          <w:p w14:paraId="6C0ED77E" w14:textId="77777777" w:rsidR="004702BA" w:rsidRPr="00F13160" w:rsidRDefault="004702BA">
            <w:pPr>
              <w:ind w:left="2"/>
              <w:rPr>
                <w:rFonts w:ascii="Arial" w:eastAsia="Arial" w:hAnsi="Arial" w:cs="Arial"/>
                <w:sz w:val="24"/>
                <w:szCs w:val="24"/>
              </w:rPr>
            </w:pPr>
          </w:p>
          <w:p w14:paraId="211264C4" w14:textId="77777777" w:rsidR="004702BA" w:rsidRPr="00F13160" w:rsidRDefault="004702BA">
            <w:pPr>
              <w:ind w:left="2"/>
              <w:rPr>
                <w:rFonts w:ascii="Arial" w:eastAsia="Arial" w:hAnsi="Arial" w:cs="Arial"/>
                <w:sz w:val="24"/>
                <w:szCs w:val="24"/>
              </w:rPr>
            </w:pPr>
          </w:p>
          <w:p w14:paraId="6AAC27E7" w14:textId="77777777" w:rsidR="004702BA" w:rsidRPr="00F13160" w:rsidRDefault="004702BA">
            <w:pPr>
              <w:ind w:left="2"/>
              <w:rPr>
                <w:rFonts w:ascii="Arial" w:eastAsia="Arial" w:hAnsi="Arial" w:cs="Arial"/>
                <w:sz w:val="24"/>
                <w:szCs w:val="24"/>
              </w:rPr>
            </w:pPr>
          </w:p>
          <w:p w14:paraId="657149F0" w14:textId="77777777" w:rsidR="004702BA" w:rsidRPr="00F13160" w:rsidRDefault="004702BA">
            <w:pPr>
              <w:ind w:left="2"/>
              <w:rPr>
                <w:rFonts w:ascii="Arial" w:eastAsia="Arial" w:hAnsi="Arial" w:cs="Arial"/>
                <w:sz w:val="24"/>
                <w:szCs w:val="24"/>
              </w:rPr>
            </w:pPr>
          </w:p>
          <w:p w14:paraId="0EB62693" w14:textId="77777777" w:rsidR="004702BA" w:rsidRPr="00F13160" w:rsidRDefault="004702BA">
            <w:pPr>
              <w:ind w:left="2"/>
              <w:rPr>
                <w:rFonts w:ascii="Arial" w:eastAsia="Arial" w:hAnsi="Arial" w:cs="Arial"/>
                <w:sz w:val="24"/>
                <w:szCs w:val="24"/>
              </w:rPr>
            </w:pPr>
          </w:p>
          <w:p w14:paraId="1F22D9A3" w14:textId="77777777" w:rsidR="004702BA" w:rsidRPr="00F13160" w:rsidRDefault="004702BA">
            <w:pPr>
              <w:ind w:left="2"/>
              <w:rPr>
                <w:rFonts w:ascii="Arial" w:eastAsia="Arial" w:hAnsi="Arial" w:cs="Arial"/>
                <w:sz w:val="24"/>
                <w:szCs w:val="24"/>
              </w:rPr>
            </w:pPr>
          </w:p>
          <w:p w14:paraId="1E3CCFB4" w14:textId="77777777" w:rsidR="004702BA" w:rsidRPr="00F13160" w:rsidRDefault="004702BA">
            <w:pPr>
              <w:ind w:left="2"/>
              <w:rPr>
                <w:rFonts w:ascii="Arial" w:eastAsia="Arial" w:hAnsi="Arial" w:cs="Arial"/>
                <w:sz w:val="24"/>
                <w:szCs w:val="24"/>
              </w:rPr>
            </w:pPr>
          </w:p>
          <w:p w14:paraId="350860CA" w14:textId="77777777" w:rsidR="004702BA" w:rsidRPr="00F13160" w:rsidRDefault="004702BA">
            <w:pPr>
              <w:ind w:left="2"/>
              <w:rPr>
                <w:rFonts w:ascii="Arial" w:eastAsia="Arial" w:hAnsi="Arial" w:cs="Arial"/>
                <w:sz w:val="24"/>
                <w:szCs w:val="24"/>
              </w:rPr>
            </w:pPr>
          </w:p>
          <w:p w14:paraId="312FFD7E" w14:textId="670E921D" w:rsidR="004702BA" w:rsidRPr="00F13160" w:rsidRDefault="004702BA">
            <w:pPr>
              <w:ind w:left="2"/>
              <w:rPr>
                <w:rFonts w:ascii="Arial" w:eastAsia="Arial" w:hAnsi="Arial" w:cs="Arial"/>
                <w:sz w:val="24"/>
                <w:szCs w:val="24"/>
              </w:rPr>
            </w:pPr>
          </w:p>
        </w:tc>
      </w:tr>
      <w:tr w:rsidR="00D06876" w:rsidRPr="00F13160" w14:paraId="52DEA9B8" w14:textId="77777777" w:rsidTr="004702BA">
        <w:trPr>
          <w:trHeight w:val="1171"/>
        </w:trPr>
        <w:tc>
          <w:tcPr>
            <w:tcW w:w="4859" w:type="dxa"/>
            <w:tcBorders>
              <w:top w:val="single" w:sz="7" w:space="0" w:color="000000"/>
              <w:left w:val="single" w:sz="7" w:space="0" w:color="000000"/>
              <w:bottom w:val="single" w:sz="7" w:space="0" w:color="000000"/>
              <w:right w:val="single" w:sz="7" w:space="0" w:color="000000"/>
            </w:tcBorders>
          </w:tcPr>
          <w:p w14:paraId="461ABD2D" w14:textId="77777777" w:rsidR="00607F99" w:rsidRPr="00F13160" w:rsidRDefault="00607F99" w:rsidP="00607F99">
            <w:pPr>
              <w:rPr>
                <w:rFonts w:ascii="Arial" w:hAnsi="Arial" w:cs="Arial"/>
                <w:i/>
                <w:iCs/>
                <w:sz w:val="24"/>
                <w:szCs w:val="24"/>
              </w:rPr>
            </w:pPr>
            <w:r w:rsidRPr="00F13160">
              <w:rPr>
                <w:rFonts w:ascii="Arial" w:hAnsi="Arial" w:cs="Arial"/>
                <w:b/>
                <w:bCs/>
                <w:sz w:val="24"/>
                <w:szCs w:val="24"/>
              </w:rPr>
              <w:lastRenderedPageBreak/>
              <w:t>002.06(A)(ii)</w:t>
            </w:r>
            <w:r w:rsidRPr="00F13160">
              <w:rPr>
                <w:rFonts w:ascii="Arial" w:hAnsi="Arial" w:cs="Arial"/>
                <w:sz w:val="24"/>
                <w:szCs w:val="24"/>
              </w:rPr>
              <w:t xml:space="preserve"> </w:t>
            </w:r>
            <w:r w:rsidRPr="00F13160">
              <w:rPr>
                <w:rFonts w:ascii="Arial" w:hAnsi="Arial" w:cs="Arial"/>
                <w:i/>
                <w:iCs/>
                <w:sz w:val="24"/>
                <w:szCs w:val="24"/>
              </w:rPr>
              <w:t>The participant’s individual support planning team must determine and document in the individual support plan (ISP) the following regarding the temporary transfer of control of a participant’s finances to the provider:</w:t>
            </w:r>
          </w:p>
          <w:p w14:paraId="22A05EC3" w14:textId="77777777" w:rsidR="00607F99" w:rsidRPr="00F13160" w:rsidRDefault="00607F99" w:rsidP="00607F99">
            <w:pPr>
              <w:rPr>
                <w:rFonts w:ascii="Arial" w:hAnsi="Arial" w:cs="Arial"/>
                <w:sz w:val="24"/>
                <w:szCs w:val="24"/>
              </w:rPr>
            </w:pPr>
            <w:r w:rsidRPr="00F13160">
              <w:rPr>
                <w:rFonts w:ascii="Arial" w:hAnsi="Arial" w:cs="Arial"/>
                <w:sz w:val="24"/>
                <w:szCs w:val="24"/>
              </w:rPr>
              <w:t xml:space="preserve"> </w:t>
            </w:r>
            <w:r w:rsidRPr="00F2152D">
              <w:rPr>
                <w:rFonts w:ascii="Arial" w:hAnsi="Arial" w:cs="Arial"/>
                <w:b/>
                <w:bCs/>
                <w:sz w:val="24"/>
                <w:szCs w:val="24"/>
              </w:rPr>
              <w:t>(1)</w:t>
            </w:r>
            <w:r w:rsidRPr="00F13160">
              <w:rPr>
                <w:rFonts w:ascii="Arial" w:hAnsi="Arial" w:cs="Arial"/>
                <w:sz w:val="24"/>
                <w:szCs w:val="24"/>
              </w:rPr>
              <w:t xml:space="preserve"> The extent in which the participant can participate in management of his or her financial resources;</w:t>
            </w:r>
          </w:p>
          <w:p w14:paraId="6C3DC17B" w14:textId="77777777" w:rsidR="00607F99" w:rsidRPr="00F13160" w:rsidRDefault="00607F99" w:rsidP="00607F99">
            <w:pPr>
              <w:rPr>
                <w:rFonts w:ascii="Arial" w:hAnsi="Arial" w:cs="Arial"/>
                <w:sz w:val="24"/>
                <w:szCs w:val="24"/>
              </w:rPr>
            </w:pPr>
            <w:r w:rsidRPr="00F13160">
              <w:rPr>
                <w:rFonts w:ascii="Arial" w:hAnsi="Arial" w:cs="Arial"/>
                <w:sz w:val="24"/>
                <w:szCs w:val="24"/>
              </w:rPr>
              <w:t xml:space="preserve"> </w:t>
            </w:r>
            <w:r w:rsidRPr="00F2152D">
              <w:rPr>
                <w:rFonts w:ascii="Arial" w:hAnsi="Arial" w:cs="Arial"/>
                <w:b/>
                <w:bCs/>
                <w:sz w:val="24"/>
                <w:szCs w:val="24"/>
              </w:rPr>
              <w:t>(2)</w:t>
            </w:r>
            <w:r w:rsidRPr="00F13160">
              <w:rPr>
                <w:rFonts w:ascii="Arial" w:hAnsi="Arial" w:cs="Arial"/>
                <w:sz w:val="24"/>
                <w:szCs w:val="24"/>
              </w:rPr>
              <w:t xml:space="preserve"> The participant’s informed choice; and</w:t>
            </w:r>
          </w:p>
          <w:p w14:paraId="52DEA9B6" w14:textId="7D602379" w:rsidR="00A5488F" w:rsidRPr="00F13160" w:rsidRDefault="00607F99" w:rsidP="00607F99">
            <w:pPr>
              <w:rPr>
                <w:rFonts w:ascii="Arial" w:hAnsi="Arial" w:cs="Arial"/>
                <w:sz w:val="24"/>
                <w:szCs w:val="24"/>
              </w:rPr>
            </w:pPr>
            <w:r w:rsidRPr="00F2152D">
              <w:rPr>
                <w:rFonts w:ascii="Arial" w:hAnsi="Arial" w:cs="Arial"/>
                <w:b/>
                <w:bCs/>
                <w:sz w:val="24"/>
                <w:szCs w:val="24"/>
              </w:rPr>
              <w:t xml:space="preserve"> (3)</w:t>
            </w:r>
            <w:r w:rsidRPr="00F13160">
              <w:rPr>
                <w:rFonts w:ascii="Arial" w:hAnsi="Arial" w:cs="Arial"/>
                <w:sz w:val="24"/>
                <w:szCs w:val="24"/>
              </w:rPr>
              <w:t xml:space="preserve"> The rationale for the transfer of control.</w:t>
            </w:r>
          </w:p>
        </w:tc>
        <w:tc>
          <w:tcPr>
            <w:tcW w:w="4875" w:type="dxa"/>
            <w:tcBorders>
              <w:top w:val="single" w:sz="7" w:space="0" w:color="000000"/>
              <w:left w:val="single" w:sz="7" w:space="0" w:color="000000"/>
              <w:bottom w:val="single" w:sz="7" w:space="0" w:color="000000"/>
              <w:right w:val="single" w:sz="7" w:space="0" w:color="000000"/>
            </w:tcBorders>
          </w:tcPr>
          <w:p w14:paraId="52DEA9B7" w14:textId="77777777" w:rsidR="00D06876" w:rsidRPr="00F13160" w:rsidRDefault="004F7C8E">
            <w:pPr>
              <w:ind w:left="2"/>
              <w:rPr>
                <w:rFonts w:ascii="Arial" w:hAnsi="Arial" w:cs="Arial"/>
                <w:sz w:val="24"/>
                <w:szCs w:val="24"/>
              </w:rPr>
            </w:pPr>
            <w:r w:rsidRPr="00F13160">
              <w:rPr>
                <w:rFonts w:ascii="Arial" w:eastAsia="Arial" w:hAnsi="Arial" w:cs="Arial"/>
                <w:sz w:val="24"/>
                <w:szCs w:val="24"/>
              </w:rPr>
              <w:t xml:space="preserve"> </w:t>
            </w:r>
          </w:p>
        </w:tc>
      </w:tr>
      <w:tr w:rsidR="00607F99" w:rsidRPr="00F13160" w14:paraId="266355A5" w14:textId="77777777" w:rsidTr="004702BA">
        <w:trPr>
          <w:trHeight w:val="1171"/>
        </w:trPr>
        <w:tc>
          <w:tcPr>
            <w:tcW w:w="4859" w:type="dxa"/>
            <w:tcBorders>
              <w:top w:val="single" w:sz="7" w:space="0" w:color="000000"/>
              <w:left w:val="single" w:sz="7" w:space="0" w:color="000000"/>
              <w:bottom w:val="single" w:sz="7" w:space="0" w:color="000000"/>
              <w:right w:val="single" w:sz="7" w:space="0" w:color="000000"/>
            </w:tcBorders>
          </w:tcPr>
          <w:p w14:paraId="1E659E6E" w14:textId="77777777" w:rsidR="00607F99" w:rsidRPr="00F13160" w:rsidRDefault="00607F99" w:rsidP="00607F99">
            <w:pPr>
              <w:rPr>
                <w:rFonts w:ascii="Arial" w:hAnsi="Arial" w:cs="Arial"/>
                <w:sz w:val="24"/>
                <w:szCs w:val="24"/>
              </w:rPr>
            </w:pPr>
            <w:r w:rsidRPr="00F13160">
              <w:rPr>
                <w:rFonts w:ascii="Arial" w:hAnsi="Arial" w:cs="Arial"/>
                <w:b/>
                <w:bCs/>
                <w:sz w:val="24"/>
                <w:szCs w:val="24"/>
              </w:rPr>
              <w:t>002.06(B) PROVIDER MANAGEMENT OF PARTICIPANTS’ FINANCES</w:t>
            </w:r>
            <w:r w:rsidRPr="00F13160">
              <w:rPr>
                <w:rFonts w:ascii="Arial" w:hAnsi="Arial" w:cs="Arial"/>
                <w:b/>
                <w:bCs/>
                <w:i/>
                <w:iCs/>
                <w:sz w:val="24"/>
                <w:szCs w:val="24"/>
              </w:rPr>
              <w:t>.</w:t>
            </w:r>
            <w:r w:rsidRPr="00F13160">
              <w:rPr>
                <w:rFonts w:ascii="Arial" w:hAnsi="Arial" w:cs="Arial"/>
                <w:i/>
                <w:iCs/>
                <w:sz w:val="24"/>
                <w:szCs w:val="24"/>
              </w:rPr>
              <w:t xml:space="preserve"> If the provider is responsible for handling participants’ funds</w:t>
            </w:r>
            <w:r w:rsidRPr="00F13160">
              <w:rPr>
                <w:rFonts w:ascii="Arial" w:hAnsi="Arial" w:cs="Arial"/>
                <w:sz w:val="24"/>
                <w:szCs w:val="24"/>
              </w:rPr>
              <w:t xml:space="preserve">: </w:t>
            </w:r>
          </w:p>
          <w:p w14:paraId="764B2071" w14:textId="3B289194" w:rsidR="00607F99" w:rsidRPr="00F13160" w:rsidRDefault="00607F99" w:rsidP="00607F99">
            <w:pPr>
              <w:rPr>
                <w:rFonts w:ascii="Arial" w:hAnsi="Arial" w:cs="Arial"/>
                <w:sz w:val="24"/>
                <w:szCs w:val="24"/>
              </w:rPr>
            </w:pPr>
            <w:r w:rsidRPr="00F2152D">
              <w:rPr>
                <w:rFonts w:ascii="Arial" w:hAnsi="Arial" w:cs="Arial"/>
                <w:b/>
                <w:bCs/>
                <w:sz w:val="24"/>
                <w:szCs w:val="24"/>
              </w:rPr>
              <w:t>(i)</w:t>
            </w:r>
            <w:r w:rsidRPr="00F13160">
              <w:rPr>
                <w:rFonts w:ascii="Arial" w:hAnsi="Arial" w:cs="Arial"/>
                <w:sz w:val="24"/>
                <w:szCs w:val="24"/>
              </w:rPr>
              <w:t xml:space="preserve"> The provider must maintain a financial record for each participant that includes: </w:t>
            </w:r>
          </w:p>
          <w:p w14:paraId="18F50BF3" w14:textId="77777777" w:rsidR="00F13160" w:rsidRDefault="00607F99" w:rsidP="00607F99">
            <w:pPr>
              <w:rPr>
                <w:rFonts w:ascii="Arial" w:hAnsi="Arial" w:cs="Arial"/>
                <w:sz w:val="24"/>
                <w:szCs w:val="24"/>
              </w:rPr>
            </w:pPr>
            <w:r w:rsidRPr="00F13160">
              <w:rPr>
                <w:rFonts w:ascii="Arial" w:hAnsi="Arial" w:cs="Arial"/>
                <w:b/>
                <w:bCs/>
                <w:sz w:val="24"/>
                <w:szCs w:val="24"/>
              </w:rPr>
              <w:t>(1)</w:t>
            </w:r>
            <w:r w:rsidRPr="00F13160">
              <w:rPr>
                <w:rFonts w:ascii="Arial" w:hAnsi="Arial" w:cs="Arial"/>
                <w:sz w:val="24"/>
                <w:szCs w:val="24"/>
              </w:rPr>
              <w:t xml:space="preserve"> Documentation of all cash funds, savings, and checking accounts, deposits, and withdrawals; and</w:t>
            </w:r>
          </w:p>
          <w:p w14:paraId="0F4059F1" w14:textId="0BD82E4A" w:rsidR="00607F99" w:rsidRPr="00F13160" w:rsidRDefault="00607F99" w:rsidP="00607F99">
            <w:pPr>
              <w:rPr>
                <w:rFonts w:ascii="Arial" w:hAnsi="Arial" w:cs="Arial"/>
                <w:sz w:val="24"/>
                <w:szCs w:val="24"/>
              </w:rPr>
            </w:pPr>
            <w:r w:rsidRPr="00F13160">
              <w:rPr>
                <w:rFonts w:ascii="Arial" w:hAnsi="Arial" w:cs="Arial"/>
                <w:b/>
                <w:bCs/>
                <w:sz w:val="24"/>
                <w:szCs w:val="24"/>
              </w:rPr>
              <w:t>(2)</w:t>
            </w:r>
            <w:r w:rsidRPr="00F13160">
              <w:rPr>
                <w:rFonts w:ascii="Arial" w:hAnsi="Arial" w:cs="Arial"/>
                <w:sz w:val="24"/>
                <w:szCs w:val="24"/>
              </w:rPr>
              <w:t xml:space="preserve"> An individual ledger which provides a record of all funds received and disbursed and the current balance;</w:t>
            </w:r>
          </w:p>
          <w:p w14:paraId="1CAA8262" w14:textId="77777777" w:rsidR="00F13160" w:rsidRPr="00F13160" w:rsidRDefault="00F13160" w:rsidP="00607F99">
            <w:pPr>
              <w:rPr>
                <w:rFonts w:ascii="Arial" w:hAnsi="Arial" w:cs="Arial"/>
                <w:sz w:val="24"/>
                <w:szCs w:val="24"/>
              </w:rPr>
            </w:pPr>
          </w:p>
          <w:p w14:paraId="1BEE1905" w14:textId="5458BB6C" w:rsidR="00607F99" w:rsidRPr="00F13160" w:rsidRDefault="00607F99" w:rsidP="00607F99">
            <w:pPr>
              <w:rPr>
                <w:rFonts w:ascii="Arial" w:hAnsi="Arial" w:cs="Arial"/>
                <w:sz w:val="24"/>
                <w:szCs w:val="24"/>
              </w:rPr>
            </w:pPr>
            <w:r w:rsidRPr="00F13160">
              <w:rPr>
                <w:rFonts w:ascii="Arial" w:hAnsi="Arial" w:cs="Arial"/>
                <w:sz w:val="24"/>
                <w:szCs w:val="24"/>
              </w:rPr>
              <w:t xml:space="preserve"> </w:t>
            </w:r>
            <w:r w:rsidRPr="00F2152D">
              <w:rPr>
                <w:rFonts w:ascii="Arial" w:hAnsi="Arial" w:cs="Arial"/>
                <w:b/>
                <w:bCs/>
                <w:sz w:val="24"/>
                <w:szCs w:val="24"/>
              </w:rPr>
              <w:t>(ii)</w:t>
            </w:r>
            <w:r w:rsidRPr="00F13160">
              <w:rPr>
                <w:rFonts w:ascii="Arial" w:hAnsi="Arial" w:cs="Arial"/>
                <w:sz w:val="24"/>
                <w:szCs w:val="24"/>
              </w:rPr>
              <w:t xml:space="preserve"> The provider must provide account balances and records of transactions to each participant at least quarterly, unless otherwise requested;</w:t>
            </w:r>
          </w:p>
          <w:p w14:paraId="6B1B058F" w14:textId="77777777" w:rsidR="00F13160" w:rsidRPr="00F13160" w:rsidRDefault="00F13160" w:rsidP="00607F99">
            <w:pPr>
              <w:rPr>
                <w:rFonts w:ascii="Arial" w:hAnsi="Arial" w:cs="Arial"/>
                <w:sz w:val="24"/>
                <w:szCs w:val="24"/>
              </w:rPr>
            </w:pPr>
          </w:p>
          <w:p w14:paraId="7D06FFE5" w14:textId="77777777" w:rsidR="00F13160" w:rsidRPr="00F13160" w:rsidRDefault="00607F99" w:rsidP="00607F99">
            <w:pPr>
              <w:rPr>
                <w:rFonts w:ascii="Arial" w:hAnsi="Arial" w:cs="Arial"/>
                <w:sz w:val="24"/>
                <w:szCs w:val="24"/>
              </w:rPr>
            </w:pPr>
            <w:r w:rsidRPr="00F13160">
              <w:rPr>
                <w:rFonts w:ascii="Arial" w:hAnsi="Arial" w:cs="Arial"/>
                <w:sz w:val="24"/>
                <w:szCs w:val="24"/>
              </w:rPr>
              <w:t xml:space="preserve"> </w:t>
            </w:r>
            <w:r w:rsidRPr="00F2152D">
              <w:rPr>
                <w:rFonts w:ascii="Arial" w:hAnsi="Arial" w:cs="Arial"/>
                <w:b/>
                <w:bCs/>
                <w:sz w:val="24"/>
                <w:szCs w:val="24"/>
              </w:rPr>
              <w:t>(iii)</w:t>
            </w:r>
            <w:r w:rsidRPr="00F13160">
              <w:rPr>
                <w:rFonts w:ascii="Arial" w:hAnsi="Arial" w:cs="Arial"/>
                <w:sz w:val="24"/>
                <w:szCs w:val="24"/>
              </w:rPr>
              <w:t xml:space="preserve"> Before the provider allows a non-routine expenditure exceeding $150, the participant must review and prior authorize it, as well as notify the participant’s individual support planning team;</w:t>
            </w:r>
          </w:p>
          <w:p w14:paraId="1644A1C1" w14:textId="77777777" w:rsidR="00F13160" w:rsidRPr="00F13160" w:rsidRDefault="00607F99" w:rsidP="00607F99">
            <w:pPr>
              <w:rPr>
                <w:rFonts w:ascii="Arial" w:hAnsi="Arial" w:cs="Arial"/>
                <w:sz w:val="24"/>
                <w:szCs w:val="24"/>
              </w:rPr>
            </w:pPr>
            <w:r w:rsidRPr="00F13160">
              <w:rPr>
                <w:rFonts w:ascii="Arial" w:hAnsi="Arial" w:cs="Arial"/>
                <w:sz w:val="24"/>
                <w:szCs w:val="24"/>
              </w:rPr>
              <w:t xml:space="preserve"> </w:t>
            </w:r>
            <w:r w:rsidRPr="00F2152D">
              <w:rPr>
                <w:rFonts w:ascii="Arial" w:hAnsi="Arial" w:cs="Arial"/>
                <w:b/>
                <w:bCs/>
                <w:sz w:val="24"/>
                <w:szCs w:val="24"/>
              </w:rPr>
              <w:t>(iv)</w:t>
            </w:r>
            <w:r w:rsidRPr="00F13160">
              <w:rPr>
                <w:rFonts w:ascii="Arial" w:hAnsi="Arial" w:cs="Arial"/>
                <w:sz w:val="24"/>
                <w:szCs w:val="24"/>
              </w:rPr>
              <w:t xml:space="preserve"> The provider must have policies and procedures that outline how financial errors, overdrafts, late fees, and missing money will be handled when the provider is responsible for managing participants’ funds. The policies and procedures must include that:</w:t>
            </w:r>
          </w:p>
          <w:p w14:paraId="6C0EC4DD" w14:textId="77777777" w:rsidR="00F13160" w:rsidRPr="00F13160" w:rsidRDefault="00607F99" w:rsidP="00607F99">
            <w:pPr>
              <w:rPr>
                <w:rFonts w:ascii="Arial" w:hAnsi="Arial" w:cs="Arial"/>
                <w:sz w:val="24"/>
                <w:szCs w:val="24"/>
              </w:rPr>
            </w:pPr>
            <w:r w:rsidRPr="00F13160">
              <w:rPr>
                <w:rFonts w:ascii="Arial" w:hAnsi="Arial" w:cs="Arial"/>
                <w:sz w:val="24"/>
                <w:szCs w:val="24"/>
              </w:rPr>
              <w:t xml:space="preserve"> </w:t>
            </w:r>
            <w:r w:rsidRPr="00F13160">
              <w:rPr>
                <w:rFonts w:ascii="Arial" w:hAnsi="Arial" w:cs="Arial"/>
                <w:b/>
                <w:bCs/>
                <w:sz w:val="24"/>
                <w:szCs w:val="24"/>
              </w:rPr>
              <w:t>(1)</w:t>
            </w:r>
            <w:r w:rsidRPr="00F13160">
              <w:rPr>
                <w:rFonts w:ascii="Arial" w:hAnsi="Arial" w:cs="Arial"/>
                <w:sz w:val="24"/>
                <w:szCs w:val="24"/>
              </w:rPr>
              <w:t xml:space="preserve"> The provider is responsible for service charges and fees assessed due to staff errors; </w:t>
            </w:r>
          </w:p>
          <w:p w14:paraId="799D0365" w14:textId="77777777" w:rsidR="00F2152D" w:rsidRDefault="00607F99" w:rsidP="00607F99">
            <w:pPr>
              <w:rPr>
                <w:rFonts w:ascii="Arial" w:hAnsi="Arial" w:cs="Arial"/>
                <w:sz w:val="24"/>
                <w:szCs w:val="24"/>
              </w:rPr>
            </w:pPr>
            <w:r w:rsidRPr="00F13160">
              <w:rPr>
                <w:rFonts w:ascii="Arial" w:hAnsi="Arial" w:cs="Arial"/>
                <w:b/>
                <w:bCs/>
                <w:sz w:val="24"/>
                <w:szCs w:val="24"/>
              </w:rPr>
              <w:t>(2)</w:t>
            </w:r>
            <w:r w:rsidRPr="00F13160">
              <w:rPr>
                <w:rFonts w:ascii="Arial" w:hAnsi="Arial" w:cs="Arial"/>
                <w:sz w:val="24"/>
                <w:szCs w:val="24"/>
              </w:rPr>
              <w:t xml:space="preserve"> The provider must replace missing money promptly if missing money is due to staff error; and </w:t>
            </w:r>
          </w:p>
          <w:p w14:paraId="4953689D" w14:textId="19B2C0D9" w:rsidR="00F13160" w:rsidRPr="00F13160" w:rsidRDefault="00607F99" w:rsidP="00607F99">
            <w:pPr>
              <w:rPr>
                <w:rFonts w:ascii="Arial" w:hAnsi="Arial" w:cs="Arial"/>
                <w:sz w:val="24"/>
                <w:szCs w:val="24"/>
              </w:rPr>
            </w:pPr>
            <w:r w:rsidRPr="00F13160">
              <w:rPr>
                <w:rFonts w:ascii="Arial" w:hAnsi="Arial" w:cs="Arial"/>
                <w:b/>
                <w:bCs/>
                <w:sz w:val="24"/>
                <w:szCs w:val="24"/>
              </w:rPr>
              <w:t>(3)</w:t>
            </w:r>
            <w:r w:rsidRPr="00F13160">
              <w:rPr>
                <w:rFonts w:ascii="Arial" w:hAnsi="Arial" w:cs="Arial"/>
                <w:sz w:val="24"/>
                <w:szCs w:val="24"/>
              </w:rPr>
              <w:t xml:space="preserve"> The provider is responsible for taking steps to correct a participant’s credit history when it is affected by provider staff actions in managing the participant’s finances; and</w:t>
            </w:r>
          </w:p>
          <w:p w14:paraId="55D6CF43" w14:textId="77777777" w:rsidR="00F13160" w:rsidRPr="00F13160" w:rsidRDefault="00F13160" w:rsidP="00607F99">
            <w:pPr>
              <w:rPr>
                <w:rFonts w:ascii="Arial" w:hAnsi="Arial" w:cs="Arial"/>
                <w:sz w:val="24"/>
                <w:szCs w:val="24"/>
              </w:rPr>
            </w:pPr>
          </w:p>
          <w:p w14:paraId="1AF8DBE0" w14:textId="0DA335CB" w:rsidR="00607F99" w:rsidRPr="00F13160" w:rsidRDefault="00607F99" w:rsidP="00607F99">
            <w:pPr>
              <w:rPr>
                <w:rFonts w:ascii="Arial" w:hAnsi="Arial" w:cs="Arial"/>
                <w:b/>
                <w:bCs/>
                <w:sz w:val="24"/>
                <w:szCs w:val="24"/>
              </w:rPr>
            </w:pPr>
            <w:r w:rsidRPr="00F13160">
              <w:rPr>
                <w:rFonts w:ascii="Arial" w:hAnsi="Arial" w:cs="Arial"/>
                <w:sz w:val="24"/>
                <w:szCs w:val="24"/>
              </w:rPr>
              <w:t xml:space="preserve"> </w:t>
            </w:r>
            <w:r w:rsidRPr="00F2152D">
              <w:rPr>
                <w:rFonts w:ascii="Arial" w:hAnsi="Arial" w:cs="Arial"/>
                <w:b/>
                <w:bCs/>
                <w:sz w:val="24"/>
                <w:szCs w:val="24"/>
              </w:rPr>
              <w:t>(v)</w:t>
            </w:r>
            <w:r w:rsidRPr="00F13160">
              <w:rPr>
                <w:rFonts w:ascii="Arial" w:hAnsi="Arial" w:cs="Arial"/>
                <w:sz w:val="24"/>
                <w:szCs w:val="24"/>
              </w:rPr>
              <w:t xml:space="preserve"> When the provider is maintaining participants’ personal funds in a common trust, a separate accounting is maintained for each participant or for the participant’s interest in a common trust fund.</w:t>
            </w:r>
          </w:p>
        </w:tc>
        <w:tc>
          <w:tcPr>
            <w:tcW w:w="4875" w:type="dxa"/>
            <w:tcBorders>
              <w:top w:val="single" w:sz="7" w:space="0" w:color="000000"/>
              <w:left w:val="single" w:sz="7" w:space="0" w:color="000000"/>
              <w:bottom w:val="single" w:sz="7" w:space="0" w:color="000000"/>
              <w:right w:val="single" w:sz="7" w:space="0" w:color="000000"/>
            </w:tcBorders>
          </w:tcPr>
          <w:p w14:paraId="5817DC17" w14:textId="77777777" w:rsidR="00607F99" w:rsidRPr="00F13160" w:rsidRDefault="00607F99">
            <w:pPr>
              <w:ind w:left="2"/>
              <w:rPr>
                <w:rFonts w:ascii="Arial" w:eastAsia="Arial" w:hAnsi="Arial" w:cs="Arial"/>
                <w:sz w:val="24"/>
                <w:szCs w:val="24"/>
              </w:rPr>
            </w:pPr>
          </w:p>
        </w:tc>
      </w:tr>
      <w:tr w:rsidR="00D06876" w:rsidRPr="00F13160" w14:paraId="52DEA9C1" w14:textId="77777777" w:rsidTr="004702BA">
        <w:trPr>
          <w:trHeight w:val="1367"/>
        </w:trPr>
        <w:tc>
          <w:tcPr>
            <w:tcW w:w="4859" w:type="dxa"/>
            <w:tcBorders>
              <w:top w:val="single" w:sz="7" w:space="0" w:color="000000"/>
              <w:left w:val="single" w:sz="7" w:space="0" w:color="000000"/>
              <w:bottom w:val="single" w:sz="7" w:space="0" w:color="000000"/>
              <w:right w:val="single" w:sz="7" w:space="0" w:color="000000"/>
            </w:tcBorders>
          </w:tcPr>
          <w:p w14:paraId="05B1E4C6" w14:textId="17982D3C" w:rsidR="00F13160" w:rsidRDefault="00F13160">
            <w:pPr>
              <w:ind w:right="15"/>
              <w:rPr>
                <w:rFonts w:ascii="Arial" w:hAnsi="Arial" w:cs="Arial"/>
                <w:i/>
                <w:iCs/>
                <w:sz w:val="24"/>
                <w:szCs w:val="24"/>
              </w:rPr>
            </w:pPr>
            <w:r w:rsidRPr="00F13160">
              <w:rPr>
                <w:rFonts w:ascii="Arial" w:hAnsi="Arial" w:cs="Arial"/>
                <w:b/>
                <w:bCs/>
                <w:sz w:val="24"/>
                <w:szCs w:val="24"/>
              </w:rPr>
              <w:t>006.02 ADMINISTRATIVE AND PARTICIPANT RECORD KEEPING REQUIREMENTS.</w:t>
            </w:r>
            <w:r w:rsidRPr="00F13160">
              <w:rPr>
                <w:rFonts w:ascii="Arial" w:hAnsi="Arial" w:cs="Arial"/>
                <w:sz w:val="24"/>
                <w:szCs w:val="24"/>
              </w:rPr>
              <w:t xml:space="preserve"> </w:t>
            </w:r>
            <w:r w:rsidRPr="00F13160">
              <w:rPr>
                <w:rFonts w:ascii="Arial" w:hAnsi="Arial" w:cs="Arial"/>
                <w:i/>
                <w:iCs/>
                <w:sz w:val="24"/>
                <w:szCs w:val="24"/>
              </w:rPr>
              <w:t>The provider must keep administrative and participant records that:</w:t>
            </w:r>
          </w:p>
          <w:p w14:paraId="440C0DDF" w14:textId="77777777" w:rsidR="00F2152D" w:rsidRPr="00F13160" w:rsidRDefault="00F2152D">
            <w:pPr>
              <w:ind w:right="15"/>
              <w:rPr>
                <w:rFonts w:ascii="Arial" w:hAnsi="Arial" w:cs="Arial"/>
                <w:i/>
                <w:iCs/>
                <w:sz w:val="24"/>
                <w:szCs w:val="24"/>
              </w:rPr>
            </w:pPr>
          </w:p>
          <w:p w14:paraId="52DEA9BF" w14:textId="588400F2" w:rsidR="001C7B67" w:rsidRPr="00F13160" w:rsidRDefault="00F13160">
            <w:pPr>
              <w:ind w:right="15"/>
              <w:rPr>
                <w:rFonts w:ascii="Arial" w:hAnsi="Arial" w:cs="Arial"/>
                <w:b/>
                <w:sz w:val="24"/>
                <w:szCs w:val="24"/>
              </w:rPr>
            </w:pPr>
            <w:r w:rsidRPr="00F2152D">
              <w:rPr>
                <w:rFonts w:ascii="Arial" w:hAnsi="Arial" w:cs="Arial"/>
                <w:b/>
                <w:bCs/>
                <w:sz w:val="24"/>
                <w:szCs w:val="24"/>
              </w:rPr>
              <w:t>(C)</w:t>
            </w:r>
            <w:r w:rsidRPr="00F13160">
              <w:rPr>
                <w:rFonts w:ascii="Arial" w:hAnsi="Arial" w:cs="Arial"/>
                <w:sz w:val="24"/>
                <w:szCs w:val="24"/>
              </w:rPr>
              <w:t xml:space="preserve"> Are dated, legible, and clearly identify the person making the entry. In the case of electronic records, signatures may be replaced by an approved, uniquely identifiable electronic equivalent.</w:t>
            </w:r>
          </w:p>
        </w:tc>
        <w:tc>
          <w:tcPr>
            <w:tcW w:w="4875" w:type="dxa"/>
            <w:tcBorders>
              <w:top w:val="single" w:sz="7" w:space="0" w:color="000000"/>
              <w:left w:val="single" w:sz="7" w:space="0" w:color="000000"/>
              <w:bottom w:val="single" w:sz="7" w:space="0" w:color="000000"/>
              <w:right w:val="single" w:sz="7" w:space="0" w:color="000000"/>
            </w:tcBorders>
          </w:tcPr>
          <w:p w14:paraId="52DEA9C0" w14:textId="77777777" w:rsidR="00D06876" w:rsidRPr="00F13160" w:rsidRDefault="004F7C8E">
            <w:pPr>
              <w:ind w:left="2"/>
              <w:rPr>
                <w:rFonts w:ascii="Arial" w:hAnsi="Arial" w:cs="Arial"/>
                <w:sz w:val="24"/>
                <w:szCs w:val="24"/>
              </w:rPr>
            </w:pPr>
            <w:r w:rsidRPr="00F13160">
              <w:rPr>
                <w:rFonts w:ascii="Arial" w:eastAsia="Arial" w:hAnsi="Arial" w:cs="Arial"/>
                <w:sz w:val="24"/>
                <w:szCs w:val="24"/>
              </w:rPr>
              <w:t xml:space="preserve"> </w:t>
            </w:r>
          </w:p>
        </w:tc>
      </w:tr>
    </w:tbl>
    <w:p w14:paraId="52DEA9C7" w14:textId="7A5E3FD4" w:rsidR="00D06876" w:rsidRDefault="004F7C8E">
      <w:pPr>
        <w:spacing w:after="0"/>
        <w:rPr>
          <w:rFonts w:ascii="Arial" w:eastAsia="Arial" w:hAnsi="Arial" w:cs="Arial"/>
          <w:b/>
          <w:sz w:val="24"/>
        </w:rPr>
      </w:pPr>
      <w:r>
        <w:rPr>
          <w:rFonts w:ascii="Arial" w:eastAsia="Arial" w:hAnsi="Arial" w:cs="Arial"/>
          <w:b/>
          <w:sz w:val="24"/>
        </w:rPr>
        <w:t xml:space="preserve"> </w:t>
      </w:r>
    </w:p>
    <w:p w14:paraId="0CC396B0" w14:textId="11B1E4A3" w:rsidR="002A3742" w:rsidRDefault="002A3742">
      <w:pPr>
        <w:spacing w:after="0"/>
        <w:rPr>
          <w:rFonts w:ascii="Arial" w:eastAsia="Arial" w:hAnsi="Arial" w:cs="Arial"/>
          <w:b/>
          <w:sz w:val="24"/>
        </w:rPr>
      </w:pPr>
    </w:p>
    <w:p w14:paraId="709D01BA" w14:textId="7E48CD3E" w:rsidR="002A3742" w:rsidRDefault="002A3742">
      <w:pPr>
        <w:spacing w:after="0"/>
        <w:rPr>
          <w:rFonts w:ascii="Arial" w:eastAsia="Arial" w:hAnsi="Arial" w:cs="Arial"/>
          <w:b/>
          <w:sz w:val="24"/>
        </w:rPr>
      </w:pPr>
    </w:p>
    <w:p w14:paraId="49F6B4E4" w14:textId="19077D2E" w:rsidR="002A3742" w:rsidRDefault="002A3742">
      <w:pPr>
        <w:spacing w:after="0"/>
        <w:rPr>
          <w:rFonts w:ascii="Arial" w:eastAsia="Arial" w:hAnsi="Arial" w:cs="Arial"/>
          <w:b/>
          <w:sz w:val="24"/>
        </w:rPr>
      </w:pPr>
    </w:p>
    <w:p w14:paraId="553D3C9B" w14:textId="5A736CBE" w:rsidR="002A3742" w:rsidRDefault="002A3742">
      <w:pPr>
        <w:spacing w:after="0"/>
        <w:rPr>
          <w:rFonts w:ascii="Arial" w:eastAsia="Arial" w:hAnsi="Arial" w:cs="Arial"/>
          <w:b/>
          <w:sz w:val="24"/>
        </w:rPr>
      </w:pPr>
    </w:p>
    <w:p w14:paraId="191F9370" w14:textId="3E93A627" w:rsidR="002A3742" w:rsidRDefault="002A3742">
      <w:pPr>
        <w:spacing w:after="0"/>
      </w:pPr>
    </w:p>
    <w:p w14:paraId="4159F0B9" w14:textId="7ED77203" w:rsidR="004702BA" w:rsidRDefault="004702BA">
      <w:pPr>
        <w:spacing w:after="0"/>
      </w:pPr>
    </w:p>
    <w:sectPr w:rsidR="004702BA">
      <w:footerReference w:type="default" r:id="rId11"/>
      <w:pgSz w:w="12240" w:h="15840"/>
      <w:pgMar w:top="1626" w:right="1440" w:bottom="7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EA9FE" w14:textId="77777777" w:rsidR="004F7C8E" w:rsidRDefault="004F7C8E" w:rsidP="004F7C8E">
      <w:pPr>
        <w:spacing w:after="0" w:line="240" w:lineRule="auto"/>
      </w:pPr>
      <w:r>
        <w:separator/>
      </w:r>
    </w:p>
  </w:endnote>
  <w:endnote w:type="continuationSeparator" w:id="0">
    <w:p w14:paraId="52DEA9FF" w14:textId="77777777" w:rsidR="004F7C8E" w:rsidRDefault="004F7C8E" w:rsidP="004F7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086296"/>
      <w:docPartObj>
        <w:docPartGallery w:val="Page Numbers (Bottom of Page)"/>
        <w:docPartUnique/>
      </w:docPartObj>
    </w:sdtPr>
    <w:sdtEndPr/>
    <w:sdtContent>
      <w:sdt>
        <w:sdtPr>
          <w:id w:val="-1769616900"/>
          <w:docPartObj>
            <w:docPartGallery w:val="Page Numbers (Top of Page)"/>
            <w:docPartUnique/>
          </w:docPartObj>
        </w:sdtPr>
        <w:sdtEndPr/>
        <w:sdtContent>
          <w:p w14:paraId="52DEAA01" w14:textId="42BEE79E" w:rsidR="00490BC9" w:rsidRDefault="00490BC9" w:rsidP="00490BC9">
            <w:pPr>
              <w:pStyle w:val="Footer"/>
            </w:pPr>
            <w:r>
              <w:t xml:space="preserve">P.II F-h.  Focus Sample Review Provider Assisted Financial Services  </w:t>
            </w:r>
            <w:r>
              <w:tab/>
              <w:t xml:space="preserve">Page </w:t>
            </w:r>
            <w:r>
              <w:rPr>
                <w:b/>
                <w:bCs/>
                <w:sz w:val="24"/>
                <w:szCs w:val="24"/>
              </w:rPr>
              <w:fldChar w:fldCharType="begin"/>
            </w:r>
            <w:r>
              <w:rPr>
                <w:b/>
                <w:bCs/>
              </w:rPr>
              <w:instrText xml:space="preserve"> PAGE </w:instrText>
            </w:r>
            <w:r>
              <w:rPr>
                <w:b/>
                <w:bCs/>
                <w:sz w:val="24"/>
                <w:szCs w:val="24"/>
              </w:rPr>
              <w:fldChar w:fldCharType="separate"/>
            </w:r>
            <w:r w:rsidR="0077209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209F">
              <w:rPr>
                <w:b/>
                <w:bCs/>
                <w:noProof/>
              </w:rPr>
              <w:t>1</w:t>
            </w:r>
            <w:r>
              <w:rPr>
                <w:b/>
                <w:bCs/>
                <w:sz w:val="24"/>
                <w:szCs w:val="24"/>
              </w:rPr>
              <w:fldChar w:fldCharType="end"/>
            </w:r>
          </w:p>
        </w:sdtContent>
      </w:sdt>
    </w:sdtContent>
  </w:sdt>
  <w:p w14:paraId="52DEAA02" w14:textId="77777777" w:rsidR="004F7C8E" w:rsidRDefault="004F7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EA9FC" w14:textId="77777777" w:rsidR="004F7C8E" w:rsidRDefault="004F7C8E" w:rsidP="004F7C8E">
      <w:pPr>
        <w:spacing w:after="0" w:line="240" w:lineRule="auto"/>
      </w:pPr>
      <w:r>
        <w:separator/>
      </w:r>
    </w:p>
  </w:footnote>
  <w:footnote w:type="continuationSeparator" w:id="0">
    <w:p w14:paraId="52DEA9FD" w14:textId="77777777" w:rsidR="004F7C8E" w:rsidRDefault="004F7C8E" w:rsidP="004F7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8FA"/>
    <w:multiLevelType w:val="hybridMultilevel"/>
    <w:tmpl w:val="5C465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B5590"/>
    <w:multiLevelType w:val="hybridMultilevel"/>
    <w:tmpl w:val="2FB23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8152E"/>
    <w:multiLevelType w:val="hybridMultilevel"/>
    <w:tmpl w:val="5C465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357C0"/>
    <w:multiLevelType w:val="hybridMultilevel"/>
    <w:tmpl w:val="40A8D22A"/>
    <w:lvl w:ilvl="0" w:tplc="402A03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72AC90">
      <w:start w:val="1"/>
      <w:numFmt w:val="bullet"/>
      <w:lvlText w:val="o"/>
      <w:lvlJc w:val="left"/>
      <w:pPr>
        <w:ind w:left="11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381BEE">
      <w:start w:val="1"/>
      <w:numFmt w:val="bullet"/>
      <w:lvlText w:val="▪"/>
      <w:lvlJc w:val="left"/>
      <w:pPr>
        <w:ind w:left="19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1C4A1C">
      <w:start w:val="1"/>
      <w:numFmt w:val="bullet"/>
      <w:lvlText w:val="•"/>
      <w:lvlJc w:val="left"/>
      <w:pPr>
        <w:ind w:left="2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58D71A">
      <w:start w:val="1"/>
      <w:numFmt w:val="bullet"/>
      <w:lvlText w:val="o"/>
      <w:lvlJc w:val="left"/>
      <w:pPr>
        <w:ind w:left="3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36B026">
      <w:start w:val="1"/>
      <w:numFmt w:val="bullet"/>
      <w:lvlText w:val="▪"/>
      <w:lvlJc w:val="left"/>
      <w:pPr>
        <w:ind w:left="40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A82C2C">
      <w:start w:val="1"/>
      <w:numFmt w:val="bullet"/>
      <w:lvlText w:val="•"/>
      <w:lvlJc w:val="left"/>
      <w:pPr>
        <w:ind w:left="4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A6B7F0">
      <w:start w:val="1"/>
      <w:numFmt w:val="bullet"/>
      <w:lvlText w:val="o"/>
      <w:lvlJc w:val="left"/>
      <w:pPr>
        <w:ind w:left="5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CCA8B6">
      <w:start w:val="1"/>
      <w:numFmt w:val="bullet"/>
      <w:lvlText w:val="▪"/>
      <w:lvlJc w:val="left"/>
      <w:pPr>
        <w:ind w:left="6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CC608F"/>
    <w:multiLevelType w:val="hybridMultilevel"/>
    <w:tmpl w:val="7A12A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D6E49"/>
    <w:multiLevelType w:val="hybridMultilevel"/>
    <w:tmpl w:val="5C465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70206"/>
    <w:multiLevelType w:val="hybridMultilevel"/>
    <w:tmpl w:val="6A90797A"/>
    <w:lvl w:ilvl="0" w:tplc="987C6B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494983">
    <w:abstractNumId w:val="3"/>
  </w:num>
  <w:num w:numId="2" w16cid:durableId="1139493788">
    <w:abstractNumId w:val="4"/>
  </w:num>
  <w:num w:numId="3" w16cid:durableId="2101026579">
    <w:abstractNumId w:val="0"/>
  </w:num>
  <w:num w:numId="4" w16cid:durableId="1102607074">
    <w:abstractNumId w:val="1"/>
  </w:num>
  <w:num w:numId="5" w16cid:durableId="1740053165">
    <w:abstractNumId w:val="5"/>
  </w:num>
  <w:num w:numId="6" w16cid:durableId="1221133339">
    <w:abstractNumId w:val="2"/>
  </w:num>
  <w:num w:numId="7" w16cid:durableId="16420755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76"/>
    <w:rsid w:val="000B2A72"/>
    <w:rsid w:val="001C7B67"/>
    <w:rsid w:val="00262D70"/>
    <w:rsid w:val="002A3742"/>
    <w:rsid w:val="003D634C"/>
    <w:rsid w:val="003F7745"/>
    <w:rsid w:val="00423B22"/>
    <w:rsid w:val="004702BA"/>
    <w:rsid w:val="004824BE"/>
    <w:rsid w:val="00490BC9"/>
    <w:rsid w:val="004B1A68"/>
    <w:rsid w:val="004E7183"/>
    <w:rsid w:val="004F7C8E"/>
    <w:rsid w:val="00544479"/>
    <w:rsid w:val="0058292F"/>
    <w:rsid w:val="00590ACF"/>
    <w:rsid w:val="005B5C0D"/>
    <w:rsid w:val="00607F99"/>
    <w:rsid w:val="006B3E0B"/>
    <w:rsid w:val="00703370"/>
    <w:rsid w:val="00733B51"/>
    <w:rsid w:val="00736D76"/>
    <w:rsid w:val="0077209F"/>
    <w:rsid w:val="00845265"/>
    <w:rsid w:val="008F7B26"/>
    <w:rsid w:val="009E5B10"/>
    <w:rsid w:val="00A11088"/>
    <w:rsid w:val="00A5488F"/>
    <w:rsid w:val="00AB64AC"/>
    <w:rsid w:val="00AD3691"/>
    <w:rsid w:val="00B40113"/>
    <w:rsid w:val="00B83885"/>
    <w:rsid w:val="00C1622F"/>
    <w:rsid w:val="00C62AB5"/>
    <w:rsid w:val="00CB069B"/>
    <w:rsid w:val="00D06876"/>
    <w:rsid w:val="00D111A5"/>
    <w:rsid w:val="00D82702"/>
    <w:rsid w:val="00E36D07"/>
    <w:rsid w:val="00E9490B"/>
    <w:rsid w:val="00F13160"/>
    <w:rsid w:val="00F2152D"/>
    <w:rsid w:val="00F3627B"/>
    <w:rsid w:val="00F4329E"/>
    <w:rsid w:val="00FB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A99E"/>
  <w15:docId w15:val="{AEECE58E-4115-4F01-AB35-6485702B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1"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C7B67"/>
    <w:pPr>
      <w:ind w:left="720"/>
      <w:contextualSpacing/>
    </w:pPr>
  </w:style>
  <w:style w:type="paragraph" w:styleId="Header">
    <w:name w:val="header"/>
    <w:basedOn w:val="Normal"/>
    <w:link w:val="HeaderChar"/>
    <w:uiPriority w:val="99"/>
    <w:unhideWhenUsed/>
    <w:rsid w:val="004F7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C8E"/>
    <w:rPr>
      <w:rFonts w:ascii="Calibri" w:eastAsia="Calibri" w:hAnsi="Calibri" w:cs="Calibri"/>
      <w:color w:val="000000"/>
    </w:rPr>
  </w:style>
  <w:style w:type="paragraph" w:styleId="Footer">
    <w:name w:val="footer"/>
    <w:basedOn w:val="Normal"/>
    <w:link w:val="FooterChar"/>
    <w:uiPriority w:val="99"/>
    <w:unhideWhenUsed/>
    <w:rsid w:val="004F7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C8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HHSInternetTopic xmlns="32249c65-da49-47e9-984a-f0159a6f027c">DD Community Based Services</DHHSInternetTopic>
    <DHHSInternetPCM xmlns="32249c65-da49-47e9-984a-f0159a6f027c"/>
    <DHHSInternetDivision xmlns="32249c65-da49-47e9-984a-f0159a6f027c" xsi:nil="true"/>
    <DHHSInternetWCP xmlns="32249c65-da49-47e9-984a-f0159a6f027c"/>
    <SharedWithUsers xmlns="32249c65-da49-47e9-984a-f0159a6f027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C1896FC29C85464993D5CB46178F2503" ma:contentTypeVersion="5" ma:contentTypeDescription="" ma:contentTypeScope="" ma:versionID="447eaa0733d167802727472c8964532f">
  <xsd:schema xmlns:xsd="http://www.w3.org/2001/XMLSchema" xmlns:xs="http://www.w3.org/2001/XMLSchema" xmlns:p="http://schemas.microsoft.com/office/2006/metadata/properties" xmlns:ns2="32249c65-da49-47e9-984a-f0159a6f027c" targetNamespace="http://schemas.microsoft.com/office/2006/metadata/properties" ma:root="true" ma:fieldsID="f52df89855a40d12932985cd75617449"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06F09C-161A-4927-A0EF-3E3A87AD476F}"/>
</file>

<file path=customXml/itemProps2.xml><?xml version="1.0" encoding="utf-8"?>
<ds:datastoreItem xmlns:ds="http://schemas.openxmlformats.org/officeDocument/2006/customXml" ds:itemID="{F838EE8C-D162-49D3-9477-974B8F4A9305}"/>
</file>

<file path=customXml/itemProps3.xml><?xml version="1.0" encoding="utf-8"?>
<ds:datastoreItem xmlns:ds="http://schemas.openxmlformats.org/officeDocument/2006/customXml" ds:itemID="{D1E837B1-6BDB-4301-8579-EBD9204E22D5}"/>
</file>

<file path=customXml/itemProps4.xml><?xml version="1.0" encoding="utf-8"?>
<ds:datastoreItem xmlns:ds="http://schemas.openxmlformats.org/officeDocument/2006/customXml" ds:itemID="{FFE8CCBF-3AD5-48FA-838E-FF132ECCAFA0}"/>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3687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Focus-Provider assigned Financial Support</vt:lpstr>
    </vt:vector>
  </TitlesOfParts>
  <Company>State of Nebraska</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Focus-Provider Assisted Financial Services</dc:title>
  <dc:subject/>
  <dc:creator>jyoungs</dc:creator>
  <cp:keywords/>
  <cp:lastModifiedBy>Sorensen, Beth</cp:lastModifiedBy>
  <cp:revision>2</cp:revision>
  <dcterms:created xsi:type="dcterms:W3CDTF">2023-03-22T18:34:00Z</dcterms:created>
  <dcterms:modified xsi:type="dcterms:W3CDTF">2023-03-22T18:34:00Z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0x010100BAD75EA75CD83B45A34259F0B184D02700C1896FC29C85464993D5CB46178F2503</vt:lpwstr>
  </property>
  <property fmtid="{D5CDD505-2E9C-101B-9397-08002B2CF9AE}" pid="4" name="Order">
    <vt:r8>6200</vt:r8>
  </property>
  <property fmtid="{D5CDD505-2E9C-101B-9397-08002B2CF9AE}" pid="5" name="xd_Signature">
    <vt:bool>false</vt:bool>
  </property>
  <property fmtid="{D5CDD505-2E9C-101B-9397-08002B2CF9AE}" pid="6"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